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478"/>
      </w:tblGrid>
      <w:tr w:rsidR="006E73A4" w:rsidRPr="000D583D" w14:paraId="70C09FCC" w14:textId="77777777" w:rsidTr="006E73A4">
        <w:trPr>
          <w:tblCellSpacing w:w="7" w:type="dxa"/>
        </w:trPr>
        <w:tc>
          <w:tcPr>
            <w:tcW w:w="0" w:type="auto"/>
            <w:vAlign w:val="center"/>
            <w:hideMark/>
          </w:tcPr>
          <w:p w14:paraId="4529D441" w14:textId="77777777" w:rsidR="006E73A4" w:rsidRPr="000D583D" w:rsidRDefault="006E73A4" w:rsidP="006E73A4">
            <w:pPr>
              <w:spacing w:after="0" w:line="240" w:lineRule="auto"/>
              <w:rPr>
                <w:rFonts w:ascii="Arial" w:eastAsia="Times New Roman" w:hAnsi="Arial" w:cs="Arial"/>
                <w:b/>
                <w:bCs/>
                <w:sz w:val="21"/>
                <w:szCs w:val="21"/>
              </w:rPr>
            </w:pPr>
          </w:p>
        </w:tc>
      </w:tr>
      <w:tr w:rsidR="006E73A4" w:rsidRPr="000D583D" w14:paraId="4B533C9C" w14:textId="77777777" w:rsidTr="006E73A4">
        <w:trPr>
          <w:tblCellSpacing w:w="7" w:type="dxa"/>
        </w:trPr>
        <w:tc>
          <w:tcPr>
            <w:tcW w:w="0" w:type="auto"/>
            <w:hideMark/>
          </w:tcPr>
          <w:p w14:paraId="28BF3B50" w14:textId="77777777" w:rsidR="006E73A4" w:rsidRPr="000D583D" w:rsidRDefault="006E73A4" w:rsidP="006E73A4">
            <w:pPr>
              <w:spacing w:after="0" w:line="240" w:lineRule="auto"/>
              <w:rPr>
                <w:rFonts w:ascii="Arial" w:eastAsia="Times New Roman" w:hAnsi="Arial" w:cs="Arial"/>
                <w:sz w:val="17"/>
                <w:szCs w:val="17"/>
              </w:rPr>
            </w:pPr>
          </w:p>
        </w:tc>
      </w:tr>
    </w:tbl>
    <w:p w14:paraId="534910A0" w14:textId="21A7D471" w:rsidR="006E73A4" w:rsidRDefault="006E73A4" w:rsidP="006E73A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SECTION 10</w:t>
      </w:r>
      <w:r w:rsidR="00CA376E">
        <w:rPr>
          <w:rFonts w:ascii="Arial" w:hAnsi="Arial" w:cs="Arial"/>
          <w:b/>
          <w:bCs/>
          <w:sz w:val="20"/>
          <w:szCs w:val="20"/>
        </w:rPr>
        <w:t xml:space="preserve"> </w:t>
      </w:r>
      <w:r>
        <w:rPr>
          <w:rFonts w:ascii="Arial" w:hAnsi="Arial" w:cs="Arial"/>
          <w:b/>
          <w:bCs/>
          <w:sz w:val="20"/>
          <w:szCs w:val="20"/>
        </w:rPr>
        <w:t>7</w:t>
      </w:r>
      <w:r w:rsidR="00CA376E">
        <w:rPr>
          <w:rFonts w:ascii="Arial" w:hAnsi="Arial" w:cs="Arial"/>
          <w:b/>
          <w:bCs/>
          <w:sz w:val="20"/>
          <w:szCs w:val="20"/>
        </w:rPr>
        <w:t>3 00</w:t>
      </w:r>
    </w:p>
    <w:p w14:paraId="350FAFCE" w14:textId="77777777" w:rsidR="006E73A4" w:rsidRDefault="00E04F1D" w:rsidP="006E73A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ALUMINUM SUNSHADE</w:t>
      </w:r>
    </w:p>
    <w:p w14:paraId="35D837F8" w14:textId="77777777" w:rsidR="006E73A4" w:rsidRDefault="006E73A4" w:rsidP="006E73A4">
      <w:pPr>
        <w:autoSpaceDE w:val="0"/>
        <w:autoSpaceDN w:val="0"/>
        <w:adjustRightInd w:val="0"/>
        <w:spacing w:after="0" w:line="240" w:lineRule="auto"/>
        <w:jc w:val="center"/>
        <w:rPr>
          <w:rFonts w:ascii="Arial" w:hAnsi="Arial" w:cs="Arial"/>
          <w:b/>
          <w:bCs/>
          <w:sz w:val="20"/>
          <w:szCs w:val="20"/>
        </w:rPr>
      </w:pPr>
    </w:p>
    <w:p w14:paraId="42E7FF88" w14:textId="77777777" w:rsidR="006E73A4" w:rsidRDefault="006E73A4" w:rsidP="006E73A4">
      <w:pPr>
        <w:autoSpaceDE w:val="0"/>
        <w:autoSpaceDN w:val="0"/>
        <w:adjustRightInd w:val="0"/>
        <w:spacing w:after="0" w:line="240" w:lineRule="auto"/>
        <w:rPr>
          <w:rFonts w:ascii="Arial" w:hAnsi="Arial" w:cs="Arial"/>
          <w:b/>
          <w:bCs/>
          <w:sz w:val="20"/>
          <w:szCs w:val="20"/>
        </w:rPr>
      </w:pPr>
    </w:p>
    <w:p w14:paraId="5942E776" w14:textId="77777777"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PART 1 – GENERAL </w:t>
      </w:r>
    </w:p>
    <w:p w14:paraId="76B678A6" w14:textId="77777777" w:rsidR="006E73A4" w:rsidRDefault="006E73A4" w:rsidP="006E73A4">
      <w:pPr>
        <w:autoSpaceDE w:val="0"/>
        <w:autoSpaceDN w:val="0"/>
        <w:adjustRightInd w:val="0"/>
        <w:spacing w:after="0" w:line="240" w:lineRule="auto"/>
        <w:rPr>
          <w:rFonts w:ascii="Arial" w:hAnsi="Arial" w:cs="Arial"/>
          <w:b/>
          <w:bCs/>
          <w:sz w:val="20"/>
          <w:szCs w:val="20"/>
        </w:rPr>
      </w:pPr>
    </w:p>
    <w:p w14:paraId="513F6FE4" w14:textId="77777777" w:rsidR="006E73A4" w:rsidRPr="00092242" w:rsidRDefault="006E73A4" w:rsidP="006E73A4">
      <w:pPr>
        <w:pStyle w:val="ListParagraph"/>
        <w:numPr>
          <w:ilvl w:val="1"/>
          <w:numId w:val="13"/>
        </w:num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SUMMARY</w:t>
      </w:r>
    </w:p>
    <w:p w14:paraId="09B453C6" w14:textId="77777777" w:rsidR="006E73A4" w:rsidRPr="00092242" w:rsidRDefault="004C6F3A" w:rsidP="006E73A4">
      <w:pPr>
        <w:pStyle w:val="PR1"/>
        <w:numPr>
          <w:ilvl w:val="0"/>
          <w:numId w:val="15"/>
        </w:numPr>
        <w:rPr>
          <w:rFonts w:ascii="Arial" w:hAnsi="Arial" w:cs="Arial"/>
          <w:bCs/>
        </w:rPr>
      </w:pPr>
      <w:r>
        <w:rPr>
          <w:rFonts w:ascii="Arial" w:hAnsi="Arial" w:cs="Arial"/>
        </w:rPr>
        <w:t>Section Include</w:t>
      </w:r>
      <w:r w:rsidR="00520029">
        <w:rPr>
          <w:rFonts w:ascii="Arial" w:hAnsi="Arial" w:cs="Arial"/>
        </w:rPr>
        <w:t>s: LS-225</w:t>
      </w:r>
      <w:r w:rsidR="00DB4230">
        <w:rPr>
          <w:rFonts w:ascii="Arial" w:hAnsi="Arial" w:cs="Arial"/>
        </w:rPr>
        <w:t>.</w:t>
      </w:r>
    </w:p>
    <w:p w14:paraId="65FE9384" w14:textId="77777777" w:rsidR="006E73A4" w:rsidRPr="00092242" w:rsidRDefault="006E73A4" w:rsidP="006E73A4">
      <w:pPr>
        <w:pStyle w:val="PR1"/>
        <w:numPr>
          <w:ilvl w:val="0"/>
          <w:numId w:val="15"/>
        </w:numPr>
        <w:rPr>
          <w:rFonts w:ascii="Arial" w:hAnsi="Arial" w:cs="Arial"/>
        </w:rPr>
      </w:pPr>
      <w:r w:rsidRPr="00092242">
        <w:rPr>
          <w:rFonts w:ascii="Arial" w:hAnsi="Arial" w:cs="Arial"/>
        </w:rPr>
        <w:t>Related Requirements: Division 1 – General Requirements</w:t>
      </w:r>
    </w:p>
    <w:p w14:paraId="726E1ED1" w14:textId="77777777" w:rsidR="006E73A4" w:rsidRPr="00092242" w:rsidRDefault="006E73A4" w:rsidP="006E73A4">
      <w:pPr>
        <w:pStyle w:val="SUT"/>
        <w:numPr>
          <w:ilvl w:val="0"/>
          <w:numId w:val="0"/>
        </w:numPr>
        <w:rPr>
          <w:rFonts w:ascii="Arial" w:hAnsi="Arial" w:cs="Arial"/>
          <w:b/>
        </w:rPr>
      </w:pPr>
      <w:r w:rsidRPr="00092242">
        <w:rPr>
          <w:rFonts w:ascii="Arial" w:hAnsi="Arial" w:cs="Arial"/>
          <w:b/>
        </w:rPr>
        <w:t>1.2 REFERENCES</w:t>
      </w:r>
    </w:p>
    <w:p w14:paraId="05A13F66" w14:textId="77777777" w:rsidR="006E73A4" w:rsidRPr="00092242" w:rsidRDefault="006E73A4" w:rsidP="006E73A4">
      <w:pPr>
        <w:pStyle w:val="PR1"/>
        <w:numPr>
          <w:ilvl w:val="0"/>
          <w:numId w:val="14"/>
        </w:numPr>
        <w:rPr>
          <w:rFonts w:ascii="Arial" w:hAnsi="Arial" w:cs="Arial"/>
        </w:rPr>
      </w:pPr>
      <w:r w:rsidRPr="00092242">
        <w:rPr>
          <w:rFonts w:ascii="Arial" w:hAnsi="Arial" w:cs="Arial"/>
        </w:rPr>
        <w:t>The publications listed below form a part of this specification to the extent referenced.  Publications are referenced within the text by the basic designation only.</w:t>
      </w:r>
    </w:p>
    <w:p w14:paraId="1609EF1E" w14:textId="77777777" w:rsidR="006E73A4" w:rsidRPr="00092242" w:rsidRDefault="006E73A4" w:rsidP="006E73A4">
      <w:pPr>
        <w:pStyle w:val="PR1"/>
        <w:numPr>
          <w:ilvl w:val="0"/>
          <w:numId w:val="14"/>
        </w:numPr>
        <w:rPr>
          <w:rFonts w:ascii="Arial" w:hAnsi="Arial" w:cs="Arial"/>
        </w:rPr>
      </w:pPr>
      <w:r w:rsidRPr="00092242">
        <w:rPr>
          <w:rFonts w:ascii="Arial" w:hAnsi="Arial" w:cs="Arial"/>
        </w:rPr>
        <w:t>American Welding Society (AWS):</w:t>
      </w:r>
    </w:p>
    <w:p w14:paraId="16271B2E" w14:textId="77777777" w:rsidR="006E73A4" w:rsidRPr="00092242" w:rsidRDefault="006E73A4" w:rsidP="006E73A4">
      <w:pPr>
        <w:pStyle w:val="PR2"/>
        <w:numPr>
          <w:ilvl w:val="2"/>
          <w:numId w:val="14"/>
        </w:numPr>
        <w:rPr>
          <w:rFonts w:ascii="Arial" w:hAnsi="Arial" w:cs="Arial"/>
        </w:rPr>
      </w:pPr>
      <w:r>
        <w:rPr>
          <w:rFonts w:ascii="Arial" w:hAnsi="Arial" w:cs="Arial"/>
        </w:rPr>
        <w:t xml:space="preserve">Standard D1.2 – Structural Welding Code – </w:t>
      </w:r>
      <w:r w:rsidR="006E6CC7">
        <w:rPr>
          <w:rFonts w:ascii="Arial" w:hAnsi="Arial" w:cs="Arial"/>
        </w:rPr>
        <w:t>Aluminum</w:t>
      </w:r>
    </w:p>
    <w:p w14:paraId="754A7FE9" w14:textId="77777777" w:rsidR="006E73A4" w:rsidRPr="00092242" w:rsidRDefault="006E73A4" w:rsidP="006E73A4">
      <w:pPr>
        <w:pStyle w:val="PR1"/>
        <w:numPr>
          <w:ilvl w:val="0"/>
          <w:numId w:val="14"/>
        </w:numPr>
        <w:rPr>
          <w:rFonts w:ascii="Arial" w:hAnsi="Arial" w:cs="Arial"/>
        </w:rPr>
      </w:pPr>
      <w:r>
        <w:rPr>
          <w:rFonts w:ascii="Arial" w:hAnsi="Arial" w:cs="Arial"/>
        </w:rPr>
        <w:t>American Architectural Manufacturers Association (AAMA):</w:t>
      </w:r>
    </w:p>
    <w:p w14:paraId="461A036F" w14:textId="77777777" w:rsidR="006E73A4" w:rsidRDefault="006E73A4" w:rsidP="006E73A4">
      <w:pPr>
        <w:pStyle w:val="PR2"/>
        <w:numPr>
          <w:ilvl w:val="2"/>
          <w:numId w:val="14"/>
        </w:numPr>
        <w:rPr>
          <w:rFonts w:ascii="Arial" w:hAnsi="Arial" w:cs="Arial"/>
        </w:rPr>
      </w:pPr>
      <w:r>
        <w:rPr>
          <w:rFonts w:ascii="Arial" w:hAnsi="Arial" w:cs="Arial"/>
        </w:rPr>
        <w:t>Aluminum finish</w:t>
      </w:r>
      <w:r w:rsidR="006E6CC7">
        <w:rPr>
          <w:rFonts w:ascii="Arial" w:hAnsi="Arial" w:cs="Arial"/>
        </w:rPr>
        <w:t>es AAMA 2603 Powder C</w:t>
      </w:r>
      <w:r>
        <w:rPr>
          <w:rFonts w:ascii="Arial" w:hAnsi="Arial" w:cs="Arial"/>
        </w:rPr>
        <w:t>oat</w:t>
      </w:r>
    </w:p>
    <w:p w14:paraId="6F02817A" w14:textId="77777777" w:rsidR="006E73A4" w:rsidRDefault="006E6CC7" w:rsidP="006E73A4">
      <w:pPr>
        <w:pStyle w:val="PR2"/>
        <w:numPr>
          <w:ilvl w:val="2"/>
          <w:numId w:val="14"/>
        </w:numPr>
        <w:rPr>
          <w:rFonts w:ascii="Arial" w:hAnsi="Arial" w:cs="Arial"/>
        </w:rPr>
      </w:pPr>
      <w:r>
        <w:rPr>
          <w:rFonts w:ascii="Arial" w:hAnsi="Arial" w:cs="Arial"/>
        </w:rPr>
        <w:t>Aluminum finishes AAMA 2605 K</w:t>
      </w:r>
      <w:r w:rsidR="006E73A4">
        <w:rPr>
          <w:rFonts w:ascii="Arial" w:hAnsi="Arial" w:cs="Arial"/>
        </w:rPr>
        <w:t>ynar</w:t>
      </w:r>
    </w:p>
    <w:p w14:paraId="4E2E2273" w14:textId="77777777" w:rsidR="006E73A4" w:rsidRPr="00092242" w:rsidRDefault="006E6CC7" w:rsidP="006E73A4">
      <w:pPr>
        <w:pStyle w:val="PR2"/>
        <w:numPr>
          <w:ilvl w:val="2"/>
          <w:numId w:val="14"/>
        </w:numPr>
        <w:rPr>
          <w:rFonts w:ascii="Arial" w:hAnsi="Arial" w:cs="Arial"/>
        </w:rPr>
      </w:pPr>
      <w:r>
        <w:rPr>
          <w:rFonts w:ascii="Arial" w:hAnsi="Arial" w:cs="Arial"/>
        </w:rPr>
        <w:t>Aluminum finishes AAMA 611 A</w:t>
      </w:r>
      <w:r w:rsidR="006E73A4">
        <w:rPr>
          <w:rFonts w:ascii="Arial" w:hAnsi="Arial" w:cs="Arial"/>
        </w:rPr>
        <w:t>nodize</w:t>
      </w:r>
    </w:p>
    <w:p w14:paraId="5AEC7CCD" w14:textId="77777777" w:rsidR="006E73A4" w:rsidRPr="00092242" w:rsidRDefault="006E73A4" w:rsidP="006E73A4">
      <w:pPr>
        <w:autoSpaceDE w:val="0"/>
        <w:autoSpaceDN w:val="0"/>
        <w:adjustRightInd w:val="0"/>
        <w:spacing w:after="0" w:line="240" w:lineRule="auto"/>
        <w:rPr>
          <w:rFonts w:ascii="Arial" w:hAnsi="Arial" w:cs="Arial"/>
          <w:b/>
          <w:bCs/>
          <w:sz w:val="20"/>
          <w:szCs w:val="20"/>
        </w:rPr>
      </w:pPr>
    </w:p>
    <w:p w14:paraId="3D7CBB4F" w14:textId="77777777" w:rsidR="006E6CC7" w:rsidRPr="00092242" w:rsidRDefault="006E6CC7" w:rsidP="006E6CC7">
      <w:pPr>
        <w:pStyle w:val="ListParagraph"/>
        <w:numPr>
          <w:ilvl w:val="1"/>
          <w:numId w:val="18"/>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SUBMITTALS</w:t>
      </w:r>
    </w:p>
    <w:p w14:paraId="7FAFFD5F" w14:textId="77777777" w:rsidR="006E6CC7" w:rsidRPr="003066EE" w:rsidRDefault="006E6CC7" w:rsidP="006E6CC7">
      <w:pPr>
        <w:pStyle w:val="PR1"/>
        <w:numPr>
          <w:ilvl w:val="0"/>
          <w:numId w:val="19"/>
        </w:numPr>
        <w:rPr>
          <w:rFonts w:ascii="Arial" w:hAnsi="Arial" w:cs="Arial"/>
          <w:bCs/>
        </w:rPr>
      </w:pPr>
      <w:r>
        <w:rPr>
          <w:rFonts w:ascii="Arial" w:hAnsi="Arial" w:cs="Arial"/>
        </w:rPr>
        <w:t xml:space="preserve">Shop Drawings: Indicate size, material and finish. Include plan elevation pages to clearly outline sunshade locations. Include installation procedures, details of joints, attachments and clearances. Provide lead time for product </w:t>
      </w:r>
      <w:r w:rsidR="004C6F3A">
        <w:rPr>
          <w:rFonts w:ascii="Arial" w:hAnsi="Arial" w:cs="Arial"/>
        </w:rPr>
        <w:t>and note possible conflicts with</w:t>
      </w:r>
      <w:r>
        <w:rPr>
          <w:rFonts w:ascii="Arial" w:hAnsi="Arial" w:cs="Arial"/>
        </w:rPr>
        <w:t xml:space="preserve"> standard line.</w:t>
      </w:r>
    </w:p>
    <w:p w14:paraId="1D9811A3" w14:textId="047DD940" w:rsidR="006E6CC7" w:rsidRPr="00245575" w:rsidRDefault="004C6F3A" w:rsidP="006E6CC7">
      <w:pPr>
        <w:pStyle w:val="PR1"/>
        <w:numPr>
          <w:ilvl w:val="0"/>
          <w:numId w:val="19"/>
        </w:numPr>
        <w:rPr>
          <w:rFonts w:ascii="Arial" w:hAnsi="Arial" w:cs="Arial"/>
          <w:bCs/>
        </w:rPr>
      </w:pPr>
      <w:r>
        <w:rPr>
          <w:rFonts w:ascii="Arial" w:hAnsi="Arial" w:cs="Arial"/>
        </w:rPr>
        <w:t>C</w:t>
      </w:r>
      <w:r w:rsidR="006E6CC7">
        <w:rPr>
          <w:rFonts w:ascii="Arial" w:hAnsi="Arial" w:cs="Arial"/>
        </w:rPr>
        <w:t>olor charts showing manufacturer’s full range of colors from standard line.</w:t>
      </w:r>
    </w:p>
    <w:p w14:paraId="6B04166F" w14:textId="60D2792E" w:rsidR="00245575" w:rsidRPr="00245575" w:rsidRDefault="00245575" w:rsidP="00245575">
      <w:pPr>
        <w:pStyle w:val="PR1"/>
        <w:rPr>
          <w:rFonts w:ascii="Arial" w:hAnsi="Arial" w:cs="Arial"/>
          <w:b/>
          <w:bCs/>
        </w:rPr>
      </w:pPr>
      <w:r w:rsidRPr="00245575">
        <w:rPr>
          <w:rFonts w:ascii="Arial" w:hAnsi="Arial" w:cs="Arial"/>
          <w:b/>
          <w:bCs/>
        </w:rPr>
        <w:t xml:space="preserve">1.4 Warranty </w:t>
      </w:r>
    </w:p>
    <w:p w14:paraId="13ACC522" w14:textId="77777777" w:rsidR="00245575" w:rsidRPr="000B4FF0" w:rsidRDefault="00245575" w:rsidP="00245575">
      <w:pPr>
        <w:pStyle w:val="PR1"/>
        <w:numPr>
          <w:ilvl w:val="0"/>
          <w:numId w:val="20"/>
        </w:numPr>
        <w:rPr>
          <w:rFonts w:ascii="Arial" w:hAnsi="Arial" w:cs="Arial"/>
        </w:rPr>
      </w:pP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ci</w:t>
      </w:r>
      <w:r w:rsidRPr="000B4FF0">
        <w:rPr>
          <w:rFonts w:ascii="Arial" w:hAnsi="Arial" w:cs="Arial"/>
        </w:rPr>
        <w:t>al</w:t>
      </w:r>
      <w:r w:rsidRPr="000B4FF0">
        <w:rPr>
          <w:rFonts w:ascii="Arial" w:hAnsi="Arial" w:cs="Arial"/>
          <w:spacing w:val="30"/>
        </w:rPr>
        <w:t xml:space="preserve"> </w:t>
      </w:r>
      <w:r w:rsidRPr="000B4FF0">
        <w:rPr>
          <w:rFonts w:ascii="Arial" w:hAnsi="Arial" w:cs="Arial"/>
          <w:spacing w:val="11"/>
        </w:rPr>
        <w:t>W</w:t>
      </w:r>
      <w:r w:rsidRPr="000B4FF0">
        <w:rPr>
          <w:rFonts w:ascii="Arial" w:hAnsi="Arial" w:cs="Arial"/>
        </w:rPr>
        <w:t>a</w:t>
      </w:r>
      <w:r w:rsidRPr="000B4FF0">
        <w:rPr>
          <w:rFonts w:ascii="Arial" w:hAnsi="Arial" w:cs="Arial"/>
          <w:spacing w:val="-2"/>
        </w:rPr>
        <w:t>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spacing w:val="-4"/>
        </w:rPr>
        <w:t>y</w:t>
      </w:r>
      <w:r w:rsidRPr="000B4FF0">
        <w:rPr>
          <w:rFonts w:ascii="Arial" w:hAnsi="Arial" w:cs="Arial"/>
        </w:rPr>
        <w:t xml:space="preserve">:  </w:t>
      </w:r>
      <w:r w:rsidRPr="000B4FF0">
        <w:rPr>
          <w:rFonts w:ascii="Arial" w:hAnsi="Arial" w:cs="Arial"/>
          <w:spacing w:val="18"/>
        </w:rPr>
        <w:t xml:space="preserve"> </w:t>
      </w:r>
      <w:r w:rsidRPr="000B4FF0">
        <w:rPr>
          <w:rFonts w:ascii="Arial" w:hAnsi="Arial" w:cs="Arial"/>
          <w:spacing w:val="2"/>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4"/>
        </w:rPr>
        <w:t>f</w:t>
      </w:r>
      <w:r w:rsidRPr="000B4FF0">
        <w:rPr>
          <w:rFonts w:ascii="Arial" w:hAnsi="Arial" w:cs="Arial"/>
        </w:rPr>
        <w:t>a</w:t>
      </w:r>
      <w:r w:rsidRPr="000B4FF0">
        <w:rPr>
          <w:rFonts w:ascii="Arial" w:hAnsi="Arial" w:cs="Arial"/>
          <w:spacing w:val="1"/>
        </w:rPr>
        <w:t>c</w:t>
      </w:r>
      <w:r w:rsidRPr="000B4FF0">
        <w:rPr>
          <w:rFonts w:ascii="Arial" w:hAnsi="Arial" w:cs="Arial"/>
        </w:rPr>
        <w:t>ture</w:t>
      </w:r>
      <w:r w:rsidRPr="000B4FF0">
        <w:rPr>
          <w:rFonts w:ascii="Arial" w:hAnsi="Arial" w:cs="Arial"/>
          <w:spacing w:val="1"/>
        </w:rPr>
        <w:t>r</w:t>
      </w:r>
      <w:r w:rsidRPr="000B4FF0">
        <w:rPr>
          <w:rFonts w:ascii="Arial" w:hAnsi="Arial" w:cs="Arial"/>
        </w:rPr>
        <w:t>'s</w:t>
      </w:r>
      <w:r w:rsidRPr="000B4FF0">
        <w:rPr>
          <w:rFonts w:ascii="Arial" w:hAnsi="Arial" w:cs="Arial"/>
          <w:spacing w:val="28"/>
        </w:rPr>
        <w:t xml:space="preserve"> </w:t>
      </w:r>
      <w:r w:rsidRPr="000B4FF0">
        <w:rPr>
          <w:rFonts w:ascii="Arial" w:hAnsi="Arial" w:cs="Arial"/>
          <w:spacing w:val="1"/>
        </w:rPr>
        <w:t>s</w:t>
      </w:r>
      <w:r w:rsidRPr="000B4FF0">
        <w:rPr>
          <w:rFonts w:ascii="Arial" w:hAnsi="Arial" w:cs="Arial"/>
        </w:rPr>
        <w:t>ta</w:t>
      </w:r>
      <w:r w:rsidRPr="000B4FF0">
        <w:rPr>
          <w:rFonts w:ascii="Arial" w:hAnsi="Arial" w:cs="Arial"/>
          <w:spacing w:val="-1"/>
        </w:rPr>
        <w:t>n</w:t>
      </w:r>
      <w:r w:rsidRPr="000B4FF0">
        <w:rPr>
          <w:rFonts w:ascii="Arial" w:hAnsi="Arial" w:cs="Arial"/>
          <w:spacing w:val="2"/>
        </w:rPr>
        <w:t>d</w:t>
      </w:r>
      <w:r w:rsidRPr="000B4FF0">
        <w:rPr>
          <w:rFonts w:ascii="Arial" w:hAnsi="Arial" w:cs="Arial"/>
        </w:rPr>
        <w:t>ard</w:t>
      </w:r>
      <w:r w:rsidRPr="000B4FF0">
        <w:rPr>
          <w:rFonts w:ascii="Arial" w:hAnsi="Arial" w:cs="Arial"/>
          <w:spacing w:val="33"/>
        </w:rPr>
        <w:t xml:space="preserve"> </w:t>
      </w:r>
      <w:r w:rsidRPr="000B4FF0">
        <w:rPr>
          <w:rFonts w:ascii="Arial" w:hAnsi="Arial" w:cs="Arial"/>
          <w:spacing w:val="2"/>
        </w:rPr>
        <w:t>f</w:t>
      </w:r>
      <w:r w:rsidRPr="000B4FF0">
        <w:rPr>
          <w:rFonts w:ascii="Arial" w:hAnsi="Arial" w:cs="Arial"/>
        </w:rPr>
        <w:t>orm</w:t>
      </w:r>
      <w:r w:rsidRPr="000B4FF0">
        <w:rPr>
          <w:rFonts w:ascii="Arial" w:hAnsi="Arial" w:cs="Arial"/>
          <w:spacing w:val="41"/>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41"/>
        </w:rPr>
        <w:t xml:space="preserve"> </w:t>
      </w:r>
      <w:r w:rsidRPr="000B4FF0">
        <w:rPr>
          <w:rFonts w:ascii="Arial" w:hAnsi="Arial" w:cs="Arial"/>
          <w:spacing w:val="-2"/>
        </w:rPr>
        <w:t>w</w:t>
      </w:r>
      <w:r w:rsidRPr="000B4FF0">
        <w:rPr>
          <w:rFonts w:ascii="Arial" w:hAnsi="Arial" w:cs="Arial"/>
          <w:spacing w:val="2"/>
        </w:rPr>
        <w:t>h</w:t>
      </w:r>
      <w:r w:rsidRPr="000B4FF0">
        <w:rPr>
          <w:rFonts w:ascii="Arial" w:hAnsi="Arial" w:cs="Arial"/>
          <w:spacing w:val="-1"/>
        </w:rPr>
        <w:t>i</w:t>
      </w:r>
      <w:r w:rsidRPr="000B4FF0">
        <w:rPr>
          <w:rFonts w:ascii="Arial" w:hAnsi="Arial" w:cs="Arial"/>
          <w:spacing w:val="1"/>
        </w:rPr>
        <w:t>c</w:t>
      </w:r>
      <w:r w:rsidRPr="000B4FF0">
        <w:rPr>
          <w:rFonts w:ascii="Arial" w:hAnsi="Arial" w:cs="Arial"/>
        </w:rPr>
        <w:t>h</w:t>
      </w:r>
      <w:r w:rsidRPr="000B4FF0">
        <w:rPr>
          <w:rFonts w:ascii="Arial" w:hAnsi="Arial" w:cs="Arial"/>
          <w:spacing w:val="34"/>
        </w:rPr>
        <w:t xml:space="preserve"> </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2"/>
        </w:rPr>
        <w:t>f</w:t>
      </w:r>
      <w:r w:rsidRPr="000B4FF0">
        <w:rPr>
          <w:rFonts w:ascii="Arial" w:hAnsi="Arial" w:cs="Arial"/>
        </w:rPr>
        <w:t>a</w:t>
      </w:r>
      <w:r w:rsidRPr="000B4FF0">
        <w:rPr>
          <w:rFonts w:ascii="Arial" w:hAnsi="Arial" w:cs="Arial"/>
          <w:spacing w:val="1"/>
        </w:rPr>
        <w:t>c</w:t>
      </w:r>
      <w:r w:rsidRPr="000B4FF0">
        <w:rPr>
          <w:rFonts w:ascii="Arial" w:hAnsi="Arial" w:cs="Arial"/>
        </w:rPr>
        <w:t>turer</w:t>
      </w:r>
      <w:r w:rsidRPr="000B4FF0">
        <w:rPr>
          <w:rFonts w:ascii="Arial" w:hAnsi="Arial" w:cs="Arial"/>
          <w:spacing w:val="29"/>
        </w:rPr>
        <w:t xml:space="preserve"> </w:t>
      </w:r>
      <w:r w:rsidRPr="000B4FF0">
        <w:rPr>
          <w:rFonts w:ascii="Arial" w:hAnsi="Arial" w:cs="Arial"/>
        </w:rPr>
        <w:t>a</w:t>
      </w:r>
      <w:r w:rsidRPr="000B4FF0">
        <w:rPr>
          <w:rFonts w:ascii="Arial" w:hAnsi="Arial" w:cs="Arial"/>
          <w:spacing w:val="-1"/>
        </w:rPr>
        <w:t>g</w:t>
      </w:r>
      <w:r w:rsidRPr="000B4FF0">
        <w:rPr>
          <w:rFonts w:ascii="Arial" w:hAnsi="Arial" w:cs="Arial"/>
          <w:spacing w:val="1"/>
        </w:rPr>
        <w:t>r</w:t>
      </w:r>
      <w:r w:rsidRPr="000B4FF0">
        <w:rPr>
          <w:rFonts w:ascii="Arial" w:hAnsi="Arial" w:cs="Arial"/>
          <w:spacing w:val="2"/>
        </w:rPr>
        <w:t>e</w:t>
      </w:r>
      <w:r w:rsidRPr="000B4FF0">
        <w:rPr>
          <w:rFonts w:ascii="Arial" w:hAnsi="Arial" w:cs="Arial"/>
        </w:rPr>
        <w:t>es</w:t>
      </w:r>
      <w:r w:rsidRPr="000B4FF0">
        <w:rPr>
          <w:rFonts w:ascii="Arial" w:hAnsi="Arial" w:cs="Arial"/>
          <w:spacing w:val="34"/>
        </w:rPr>
        <w:t xml:space="preserve"> </w:t>
      </w:r>
      <w:r w:rsidRPr="000B4FF0">
        <w:rPr>
          <w:rFonts w:ascii="Arial" w:hAnsi="Arial" w:cs="Arial"/>
        </w:rPr>
        <w:t>to</w:t>
      </w:r>
      <w:r w:rsidRPr="000B4FF0">
        <w:rPr>
          <w:rFonts w:ascii="Arial" w:hAnsi="Arial" w:cs="Arial"/>
          <w:spacing w:val="38"/>
        </w:rPr>
        <w:t xml:space="preserve"> </w:t>
      </w:r>
      <w:r w:rsidRPr="000B4FF0">
        <w:rPr>
          <w:rFonts w:ascii="Arial" w:hAnsi="Arial" w:cs="Arial"/>
          <w:spacing w:val="3"/>
        </w:rPr>
        <w:t>r</w:t>
      </w:r>
      <w:r w:rsidRPr="000B4FF0">
        <w:rPr>
          <w:rFonts w:ascii="Arial" w:hAnsi="Arial" w:cs="Arial"/>
        </w:rPr>
        <w:t>e</w:t>
      </w:r>
      <w:r w:rsidRPr="000B4FF0">
        <w:rPr>
          <w:rFonts w:ascii="Arial" w:hAnsi="Arial" w:cs="Arial"/>
          <w:spacing w:val="-1"/>
        </w:rPr>
        <w:t>p</w:t>
      </w:r>
      <w:r w:rsidRPr="000B4FF0">
        <w:rPr>
          <w:rFonts w:ascii="Arial" w:hAnsi="Arial" w:cs="Arial"/>
          <w:spacing w:val="2"/>
        </w:rPr>
        <w:t>a</w:t>
      </w:r>
      <w:r w:rsidRPr="000B4FF0">
        <w:rPr>
          <w:rFonts w:ascii="Arial" w:hAnsi="Arial" w:cs="Arial"/>
          <w:spacing w:val="-1"/>
        </w:rPr>
        <w:t>i</w:t>
      </w:r>
      <w:r w:rsidRPr="000B4FF0">
        <w:rPr>
          <w:rFonts w:ascii="Arial" w:hAnsi="Arial" w:cs="Arial"/>
        </w:rPr>
        <w:t>r</w:t>
      </w:r>
      <w:r w:rsidRPr="000B4FF0">
        <w:rPr>
          <w:rFonts w:ascii="Arial" w:hAnsi="Arial" w:cs="Arial"/>
          <w:spacing w:val="35"/>
        </w:rPr>
        <w:t xml:space="preserve"> </w:t>
      </w:r>
      <w:r w:rsidRPr="000B4FF0">
        <w:rPr>
          <w:rFonts w:ascii="Arial" w:hAnsi="Arial" w:cs="Arial"/>
        </w:rPr>
        <w:t xml:space="preserve">or </w:t>
      </w:r>
      <w:r w:rsidRPr="000B4FF0">
        <w:rPr>
          <w:rFonts w:ascii="Arial" w:hAnsi="Arial" w:cs="Arial"/>
          <w:spacing w:val="1"/>
        </w:rPr>
        <w:t>r</w:t>
      </w:r>
      <w:r w:rsidRPr="000B4FF0">
        <w:rPr>
          <w:rFonts w:ascii="Arial" w:hAnsi="Arial" w:cs="Arial"/>
        </w:rPr>
        <w:t>e</w:t>
      </w:r>
      <w:r w:rsidRPr="000B4FF0">
        <w:rPr>
          <w:rFonts w:ascii="Arial" w:hAnsi="Arial" w:cs="Arial"/>
          <w:spacing w:val="-1"/>
        </w:rPr>
        <w:t>pl</w:t>
      </w:r>
      <w:r w:rsidRPr="000B4FF0">
        <w:rPr>
          <w:rFonts w:ascii="Arial" w:hAnsi="Arial" w:cs="Arial"/>
        </w:rPr>
        <w:t>a</w:t>
      </w:r>
      <w:r w:rsidRPr="000B4FF0">
        <w:rPr>
          <w:rFonts w:ascii="Arial" w:hAnsi="Arial" w:cs="Arial"/>
          <w:spacing w:val="1"/>
        </w:rPr>
        <w:t>c</w:t>
      </w:r>
      <w:r w:rsidRPr="000B4FF0">
        <w:rPr>
          <w:rFonts w:ascii="Arial" w:hAnsi="Arial" w:cs="Arial"/>
        </w:rPr>
        <w:t>e</w:t>
      </w:r>
      <w:r w:rsidRPr="000B4FF0">
        <w:rPr>
          <w:rFonts w:ascii="Arial" w:hAnsi="Arial" w:cs="Arial"/>
          <w:spacing w:val="28"/>
        </w:rPr>
        <w:t xml:space="preserve"> </w:t>
      </w:r>
      <w:r w:rsidRPr="000B4FF0">
        <w:rPr>
          <w:rFonts w:ascii="Arial" w:hAnsi="Arial" w:cs="Arial"/>
          <w:spacing w:val="1"/>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o</w:t>
      </w:r>
      <w:r w:rsidRPr="000B4FF0">
        <w:rPr>
          <w:rFonts w:ascii="Arial" w:hAnsi="Arial" w:cs="Arial"/>
        </w:rPr>
        <w:t>n</w:t>
      </w:r>
      <w:r w:rsidRPr="000B4FF0">
        <w:rPr>
          <w:rFonts w:ascii="Arial" w:hAnsi="Arial" w:cs="Arial"/>
          <w:spacing w:val="-1"/>
        </w:rPr>
        <w:t>e</w:t>
      </w:r>
      <w:r w:rsidRPr="000B4FF0">
        <w:rPr>
          <w:rFonts w:ascii="Arial" w:hAnsi="Arial" w:cs="Arial"/>
        </w:rPr>
        <w:t>nts</w:t>
      </w:r>
      <w:r w:rsidRPr="000B4FF0">
        <w:rPr>
          <w:rFonts w:ascii="Arial" w:hAnsi="Arial" w:cs="Arial"/>
          <w:spacing w:val="25"/>
        </w:rPr>
        <w:t xml:space="preserve"> </w:t>
      </w:r>
      <w:r w:rsidRPr="000B4FF0">
        <w:rPr>
          <w:rFonts w:ascii="Arial" w:hAnsi="Arial" w:cs="Arial"/>
        </w:rPr>
        <w:t>of</w:t>
      </w:r>
      <w:r w:rsidRPr="000B4FF0">
        <w:rPr>
          <w:rFonts w:ascii="Arial" w:hAnsi="Arial" w:cs="Arial"/>
          <w:spacing w:val="33"/>
        </w:rPr>
        <w:t xml:space="preserve"> </w:t>
      </w:r>
      <w:r w:rsidRPr="000B4FF0">
        <w:rPr>
          <w:rFonts w:ascii="Arial" w:hAnsi="Arial" w:cs="Arial"/>
          <w:spacing w:val="2"/>
        </w:rPr>
        <w:t>m</w:t>
      </w:r>
      <w:r w:rsidRPr="000B4FF0">
        <w:rPr>
          <w:rFonts w:ascii="Arial" w:hAnsi="Arial" w:cs="Arial"/>
        </w:rPr>
        <w:t>et</w:t>
      </w:r>
      <w:r w:rsidRPr="000B4FF0">
        <w:rPr>
          <w:rFonts w:ascii="Arial" w:hAnsi="Arial" w:cs="Arial"/>
          <w:spacing w:val="2"/>
        </w:rPr>
        <w:t>a</w:t>
      </w:r>
      <w:r w:rsidRPr="000B4FF0">
        <w:rPr>
          <w:rFonts w:ascii="Arial" w:hAnsi="Arial" w:cs="Arial"/>
        </w:rPr>
        <w:t>l</w:t>
      </w:r>
      <w:r w:rsidRPr="000B4FF0">
        <w:rPr>
          <w:rFonts w:ascii="Arial" w:hAnsi="Arial" w:cs="Arial"/>
          <w:spacing w:val="30"/>
        </w:rPr>
        <w:t xml:space="preserve"> </w:t>
      </w:r>
      <w:r w:rsidRPr="000B4FF0">
        <w:rPr>
          <w:rFonts w:ascii="Arial" w:hAnsi="Arial" w:cs="Arial"/>
          <w:spacing w:val="1"/>
        </w:rPr>
        <w:t>c</w:t>
      </w:r>
      <w:r w:rsidRPr="000B4FF0">
        <w:rPr>
          <w:rFonts w:ascii="Arial" w:hAnsi="Arial" w:cs="Arial"/>
        </w:rPr>
        <w:t>a</w:t>
      </w:r>
      <w:r w:rsidRPr="000B4FF0">
        <w:rPr>
          <w:rFonts w:ascii="Arial" w:hAnsi="Arial" w:cs="Arial"/>
          <w:spacing w:val="1"/>
        </w:rPr>
        <w:t>n</w:t>
      </w:r>
      <w:r w:rsidRPr="000B4FF0">
        <w:rPr>
          <w:rFonts w:ascii="Arial" w:hAnsi="Arial" w:cs="Arial"/>
        </w:rPr>
        <w:t>o</w:t>
      </w:r>
      <w:r w:rsidRPr="000B4FF0">
        <w:rPr>
          <w:rFonts w:ascii="Arial" w:hAnsi="Arial" w:cs="Arial"/>
          <w:spacing w:val="-1"/>
        </w:rPr>
        <w:t>p</w:t>
      </w:r>
      <w:r w:rsidRPr="000B4FF0">
        <w:rPr>
          <w:rFonts w:ascii="Arial" w:hAnsi="Arial" w:cs="Arial"/>
          <w:spacing w:val="1"/>
        </w:rPr>
        <w:t>i</w:t>
      </w:r>
      <w:r w:rsidRPr="000B4FF0">
        <w:rPr>
          <w:rFonts w:ascii="Arial" w:hAnsi="Arial" w:cs="Arial"/>
        </w:rPr>
        <w:t>es</w:t>
      </w:r>
      <w:r w:rsidRPr="000B4FF0">
        <w:rPr>
          <w:rFonts w:ascii="Arial" w:hAnsi="Arial" w:cs="Arial"/>
          <w:spacing w:val="28"/>
        </w:rPr>
        <w:t xml:space="preserve"> </w:t>
      </w:r>
      <w:r w:rsidRPr="000B4FF0">
        <w:rPr>
          <w:rFonts w:ascii="Arial" w:hAnsi="Arial" w:cs="Arial"/>
          <w:spacing w:val="2"/>
        </w:rPr>
        <w:t>t</w:t>
      </w:r>
      <w:r w:rsidRPr="000B4FF0">
        <w:rPr>
          <w:rFonts w:ascii="Arial" w:hAnsi="Arial" w:cs="Arial"/>
        </w:rPr>
        <w:t>h</w:t>
      </w:r>
      <w:r w:rsidRPr="000B4FF0">
        <w:rPr>
          <w:rFonts w:ascii="Arial" w:hAnsi="Arial" w:cs="Arial"/>
          <w:spacing w:val="-1"/>
        </w:rPr>
        <w:t>a</w:t>
      </w:r>
      <w:r w:rsidRPr="000B4FF0">
        <w:rPr>
          <w:rFonts w:ascii="Arial" w:hAnsi="Arial" w:cs="Arial"/>
        </w:rPr>
        <w:t>t</w:t>
      </w:r>
      <w:r w:rsidRPr="000B4FF0">
        <w:rPr>
          <w:rFonts w:ascii="Arial" w:hAnsi="Arial" w:cs="Arial"/>
          <w:spacing w:val="31"/>
        </w:rPr>
        <w:t xml:space="preserve"> </w:t>
      </w:r>
      <w:r w:rsidRPr="000B4FF0">
        <w:rPr>
          <w:rFonts w:ascii="Arial" w:hAnsi="Arial" w:cs="Arial"/>
          <w:spacing w:val="2"/>
        </w:rPr>
        <w:t>f</w:t>
      </w:r>
      <w:r w:rsidRPr="000B4FF0">
        <w:rPr>
          <w:rFonts w:ascii="Arial" w:hAnsi="Arial" w:cs="Arial"/>
        </w:rPr>
        <w:t>a</w:t>
      </w:r>
      <w:r w:rsidRPr="000B4FF0">
        <w:rPr>
          <w:rFonts w:ascii="Arial" w:hAnsi="Arial" w:cs="Arial"/>
          <w:spacing w:val="-1"/>
        </w:rPr>
        <w:t>i</w:t>
      </w:r>
      <w:r w:rsidRPr="000B4FF0">
        <w:rPr>
          <w:rFonts w:ascii="Arial" w:hAnsi="Arial" w:cs="Arial"/>
        </w:rPr>
        <w:t>l</w:t>
      </w:r>
      <w:r w:rsidRPr="000B4FF0">
        <w:rPr>
          <w:rFonts w:ascii="Arial" w:hAnsi="Arial" w:cs="Arial"/>
          <w:spacing w:val="32"/>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33"/>
        </w:rPr>
        <w:t xml:space="preserve"> </w:t>
      </w:r>
      <w:r w:rsidRPr="000B4FF0">
        <w:rPr>
          <w:rFonts w:ascii="Arial" w:hAnsi="Arial" w:cs="Arial"/>
          <w:spacing w:val="4"/>
        </w:rPr>
        <w:t>m</w:t>
      </w:r>
      <w:r w:rsidRPr="000B4FF0">
        <w:rPr>
          <w:rFonts w:ascii="Arial" w:hAnsi="Arial" w:cs="Arial"/>
        </w:rPr>
        <w:t>at</w:t>
      </w:r>
      <w:r w:rsidRPr="000B4FF0">
        <w:rPr>
          <w:rFonts w:ascii="Arial" w:hAnsi="Arial" w:cs="Arial"/>
          <w:spacing w:val="-1"/>
        </w:rPr>
        <w:t>e</w:t>
      </w:r>
      <w:r w:rsidRPr="000B4FF0">
        <w:rPr>
          <w:rFonts w:ascii="Arial" w:hAnsi="Arial" w:cs="Arial"/>
          <w:spacing w:val="1"/>
        </w:rPr>
        <w:t>r</w:t>
      </w:r>
      <w:r w:rsidRPr="000B4FF0">
        <w:rPr>
          <w:rFonts w:ascii="Arial" w:hAnsi="Arial" w:cs="Arial"/>
          <w:spacing w:val="-1"/>
        </w:rPr>
        <w:t>i</w:t>
      </w:r>
      <w:r w:rsidRPr="000B4FF0">
        <w:rPr>
          <w:rFonts w:ascii="Arial" w:hAnsi="Arial" w:cs="Arial"/>
        </w:rPr>
        <w:t>a</w:t>
      </w:r>
      <w:r w:rsidRPr="000B4FF0">
        <w:rPr>
          <w:rFonts w:ascii="Arial" w:hAnsi="Arial" w:cs="Arial"/>
          <w:spacing w:val="-1"/>
        </w:rPr>
        <w:t>l</w:t>
      </w:r>
      <w:r w:rsidRPr="000B4FF0">
        <w:rPr>
          <w:rFonts w:ascii="Arial" w:hAnsi="Arial" w:cs="Arial"/>
        </w:rPr>
        <w:t>s</w:t>
      </w:r>
      <w:r w:rsidRPr="000B4FF0">
        <w:rPr>
          <w:rFonts w:ascii="Arial" w:hAnsi="Arial" w:cs="Arial"/>
          <w:spacing w:val="25"/>
        </w:rPr>
        <w:t xml:space="preserve"> </w:t>
      </w:r>
      <w:r w:rsidRPr="000B4FF0">
        <w:rPr>
          <w:rFonts w:ascii="Arial" w:hAnsi="Arial" w:cs="Arial"/>
        </w:rPr>
        <w:t>or</w:t>
      </w:r>
      <w:r w:rsidRPr="000B4FF0">
        <w:rPr>
          <w:rFonts w:ascii="Arial" w:hAnsi="Arial" w:cs="Arial"/>
          <w:spacing w:val="34"/>
        </w:rPr>
        <w:t xml:space="preserve"> </w:t>
      </w:r>
      <w:r w:rsidRPr="000B4FF0">
        <w:rPr>
          <w:rFonts w:ascii="Arial" w:hAnsi="Arial" w:cs="Arial"/>
        </w:rPr>
        <w:t>wor</w:t>
      </w:r>
      <w:r w:rsidRPr="000B4FF0">
        <w:rPr>
          <w:rFonts w:ascii="Arial" w:hAnsi="Arial" w:cs="Arial"/>
          <w:spacing w:val="1"/>
        </w:rPr>
        <w:t>k</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spacing w:val="1"/>
        </w:rPr>
        <w:t>s</w:t>
      </w:r>
      <w:r w:rsidRPr="000B4FF0">
        <w:rPr>
          <w:rFonts w:ascii="Arial" w:hAnsi="Arial" w:cs="Arial"/>
        </w:rPr>
        <w:t>h</w:t>
      </w:r>
      <w:r w:rsidRPr="000B4FF0">
        <w:rPr>
          <w:rFonts w:ascii="Arial" w:hAnsi="Arial" w:cs="Arial"/>
          <w:spacing w:val="-1"/>
        </w:rPr>
        <w:t>i</w:t>
      </w:r>
      <w:r w:rsidRPr="000B4FF0">
        <w:rPr>
          <w:rFonts w:ascii="Arial" w:hAnsi="Arial" w:cs="Arial"/>
        </w:rPr>
        <w:t>p</w:t>
      </w:r>
      <w:r w:rsidRPr="000B4FF0">
        <w:rPr>
          <w:rFonts w:ascii="Arial" w:hAnsi="Arial" w:cs="Arial"/>
          <w:spacing w:val="23"/>
        </w:rPr>
        <w:t xml:space="preserve"> </w:t>
      </w:r>
      <w:r w:rsidRPr="000B4FF0">
        <w:rPr>
          <w:rFonts w:ascii="Arial" w:hAnsi="Arial" w:cs="Arial"/>
        </w:rPr>
        <w:t>w</w:t>
      </w:r>
      <w:r w:rsidRPr="000B4FF0">
        <w:rPr>
          <w:rFonts w:ascii="Arial" w:hAnsi="Arial" w:cs="Arial"/>
          <w:spacing w:val="-1"/>
        </w:rPr>
        <w:t>i</w:t>
      </w:r>
      <w:r w:rsidRPr="000B4FF0">
        <w:rPr>
          <w:rFonts w:ascii="Arial" w:hAnsi="Arial" w:cs="Arial"/>
        </w:rPr>
        <w:t>t</w:t>
      </w:r>
      <w:r w:rsidRPr="000B4FF0">
        <w:rPr>
          <w:rFonts w:ascii="Arial" w:hAnsi="Arial" w:cs="Arial"/>
          <w:spacing w:val="2"/>
        </w:rPr>
        <w:t>h</w:t>
      </w:r>
      <w:r w:rsidRPr="000B4FF0">
        <w:rPr>
          <w:rFonts w:ascii="Arial" w:hAnsi="Arial" w:cs="Arial"/>
          <w:spacing w:val="-1"/>
        </w:rPr>
        <w:t>i</w:t>
      </w:r>
      <w:r w:rsidRPr="000B4FF0">
        <w:rPr>
          <w:rFonts w:ascii="Arial" w:hAnsi="Arial" w:cs="Arial"/>
        </w:rPr>
        <w:t>n</w:t>
      </w:r>
      <w:r w:rsidRPr="000B4FF0">
        <w:rPr>
          <w:rFonts w:ascii="Arial" w:hAnsi="Arial" w:cs="Arial"/>
          <w:spacing w:val="29"/>
        </w:rPr>
        <w:t xml:space="preserve"> </w:t>
      </w: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w:t>
      </w:r>
      <w:r w:rsidRPr="000B4FF0">
        <w:rPr>
          <w:rFonts w:ascii="Arial" w:hAnsi="Arial" w:cs="Arial"/>
          <w:spacing w:val="-1"/>
        </w:rPr>
        <w:t>i</w:t>
      </w:r>
      <w:r w:rsidRPr="000B4FF0">
        <w:rPr>
          <w:rFonts w:ascii="Arial" w:hAnsi="Arial" w:cs="Arial"/>
          <w:spacing w:val="2"/>
        </w:rPr>
        <w:t>f</w:t>
      </w:r>
      <w:r w:rsidRPr="000B4FF0">
        <w:rPr>
          <w:rFonts w:ascii="Arial" w:hAnsi="Arial" w:cs="Arial"/>
          <w:spacing w:val="-1"/>
        </w:rPr>
        <w:t>i</w:t>
      </w:r>
      <w:r w:rsidRPr="000B4FF0">
        <w:rPr>
          <w:rFonts w:ascii="Arial" w:hAnsi="Arial" w:cs="Arial"/>
          <w:spacing w:val="2"/>
        </w:rPr>
        <w:t>e</w:t>
      </w:r>
      <w:r w:rsidRPr="000B4FF0">
        <w:rPr>
          <w:rFonts w:ascii="Arial" w:hAnsi="Arial" w:cs="Arial"/>
        </w:rPr>
        <w:t>d war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4"/>
        </w:rPr>
        <w:t>t</w:t>
      </w:r>
      <w:r w:rsidRPr="000B4FF0">
        <w:rPr>
          <w:rFonts w:ascii="Arial" w:hAnsi="Arial" w:cs="Arial"/>
        </w:rPr>
        <w:t>y</w:t>
      </w:r>
      <w:r w:rsidRPr="000B4FF0">
        <w:rPr>
          <w:rFonts w:ascii="Arial" w:hAnsi="Arial" w:cs="Arial"/>
          <w:spacing w:val="-12"/>
        </w:rPr>
        <w:t xml:space="preserve"> </w:t>
      </w:r>
      <w:r w:rsidRPr="000B4FF0">
        <w:rPr>
          <w:rFonts w:ascii="Arial" w:hAnsi="Arial" w:cs="Arial"/>
        </w:rPr>
        <w:t>p</w:t>
      </w:r>
      <w:r w:rsidRPr="000B4FF0">
        <w:rPr>
          <w:rFonts w:ascii="Arial" w:hAnsi="Arial" w:cs="Arial"/>
          <w:spacing w:val="-1"/>
        </w:rPr>
        <w:t>e</w:t>
      </w:r>
      <w:r w:rsidRPr="000B4FF0">
        <w:rPr>
          <w:rFonts w:ascii="Arial" w:hAnsi="Arial" w:cs="Arial"/>
          <w:spacing w:val="3"/>
        </w:rPr>
        <w:t>r</w:t>
      </w:r>
      <w:r w:rsidRPr="000B4FF0">
        <w:rPr>
          <w:rFonts w:ascii="Arial" w:hAnsi="Arial" w:cs="Arial"/>
          <w:spacing w:val="-1"/>
        </w:rPr>
        <w:t>i</w:t>
      </w:r>
      <w:r w:rsidRPr="000B4FF0">
        <w:rPr>
          <w:rFonts w:ascii="Arial" w:hAnsi="Arial" w:cs="Arial"/>
        </w:rPr>
        <w:t>o</w:t>
      </w:r>
      <w:r w:rsidRPr="000B4FF0">
        <w:rPr>
          <w:rFonts w:ascii="Arial" w:hAnsi="Arial" w:cs="Arial"/>
          <w:spacing w:val="1"/>
        </w:rPr>
        <w:t>d</w:t>
      </w:r>
      <w:r w:rsidRPr="000B4FF0">
        <w:rPr>
          <w:rFonts w:ascii="Arial" w:hAnsi="Arial" w:cs="Arial"/>
        </w:rPr>
        <w:t>.</w:t>
      </w:r>
      <w:r>
        <w:rPr>
          <w:rFonts w:ascii="Arial" w:hAnsi="Arial" w:cs="Arial"/>
        </w:rPr>
        <w:t xml:space="preserve">  </w:t>
      </w:r>
    </w:p>
    <w:p w14:paraId="057FD220" w14:textId="527C9944" w:rsidR="00245575" w:rsidRPr="00245575" w:rsidRDefault="00245575" w:rsidP="00245575">
      <w:pPr>
        <w:pStyle w:val="PR1"/>
        <w:numPr>
          <w:ilvl w:val="2"/>
          <w:numId w:val="20"/>
        </w:numPr>
        <w:rPr>
          <w:rFonts w:ascii="Arial" w:hAnsi="Arial" w:cs="Arial"/>
        </w:rPr>
      </w:pPr>
      <w:r w:rsidRPr="000B4FF0">
        <w:rPr>
          <w:rFonts w:ascii="Arial" w:hAnsi="Arial" w:cs="Arial"/>
          <w:spacing w:val="6"/>
        </w:rPr>
        <w:t>W</w:t>
      </w:r>
      <w:r w:rsidRPr="000B4FF0">
        <w:rPr>
          <w:rFonts w:ascii="Arial" w:hAnsi="Arial" w:cs="Arial"/>
          <w:spacing w:val="-3"/>
        </w:rPr>
        <w:t>a</w:t>
      </w:r>
      <w:r w:rsidRPr="000B4FF0">
        <w:rPr>
          <w:rFonts w:ascii="Arial" w:hAnsi="Arial" w:cs="Arial"/>
          <w:spacing w:val="1"/>
        </w:rPr>
        <w:t>rr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rPr>
        <w:t>y</w:t>
      </w:r>
      <w:r w:rsidRPr="000B4FF0">
        <w:rPr>
          <w:rFonts w:ascii="Arial" w:hAnsi="Arial" w:cs="Arial"/>
          <w:spacing w:val="-12"/>
        </w:rPr>
        <w:t xml:space="preserve"> </w:t>
      </w:r>
      <w:r w:rsidRPr="000B4FF0">
        <w:rPr>
          <w:rFonts w:ascii="Arial" w:hAnsi="Arial" w:cs="Arial"/>
          <w:spacing w:val="-1"/>
        </w:rPr>
        <w:t>P</w:t>
      </w:r>
      <w:r w:rsidRPr="000B4FF0">
        <w:rPr>
          <w:rFonts w:ascii="Arial" w:hAnsi="Arial" w:cs="Arial"/>
        </w:rPr>
        <w:t>er</w:t>
      </w:r>
      <w:r w:rsidRPr="000B4FF0">
        <w:rPr>
          <w:rFonts w:ascii="Arial" w:hAnsi="Arial" w:cs="Arial"/>
          <w:spacing w:val="2"/>
        </w:rPr>
        <w:t>i</w:t>
      </w:r>
      <w:r w:rsidRPr="000B4FF0">
        <w:rPr>
          <w:rFonts w:ascii="Arial" w:hAnsi="Arial" w:cs="Arial"/>
        </w:rPr>
        <w:t>o</w:t>
      </w:r>
      <w:r w:rsidRPr="000B4FF0">
        <w:rPr>
          <w:rFonts w:ascii="Arial" w:hAnsi="Arial" w:cs="Arial"/>
          <w:spacing w:val="-1"/>
        </w:rPr>
        <w:t>d</w:t>
      </w:r>
      <w:r w:rsidRPr="000B4FF0">
        <w:rPr>
          <w:rFonts w:ascii="Arial" w:hAnsi="Arial" w:cs="Arial"/>
        </w:rPr>
        <w:t>:</w:t>
      </w:r>
      <w:r w:rsidRPr="000B4FF0">
        <w:rPr>
          <w:rFonts w:ascii="Arial" w:hAnsi="Arial" w:cs="Arial"/>
          <w:spacing w:val="50"/>
        </w:rPr>
        <w:t xml:space="preserve"> </w:t>
      </w:r>
      <w:r w:rsidRPr="000B4FF0">
        <w:rPr>
          <w:rFonts w:ascii="Arial" w:hAnsi="Arial" w:cs="Arial"/>
          <w:spacing w:val="1"/>
        </w:rPr>
        <w:t>O</w:t>
      </w:r>
      <w:r w:rsidRPr="000B4FF0">
        <w:rPr>
          <w:rFonts w:ascii="Arial" w:hAnsi="Arial" w:cs="Arial"/>
        </w:rPr>
        <w:t>ne</w:t>
      </w:r>
      <w:r w:rsidRPr="000B4FF0">
        <w:rPr>
          <w:rFonts w:ascii="Arial" w:hAnsi="Arial" w:cs="Arial"/>
          <w:spacing w:val="-1"/>
        </w:rPr>
        <w:t xml:space="preserve"> </w:t>
      </w:r>
      <w:r w:rsidRPr="000B4FF0">
        <w:rPr>
          <w:rFonts w:ascii="Arial" w:hAnsi="Arial" w:cs="Arial"/>
          <w:spacing w:val="-4"/>
        </w:rPr>
        <w:t>y</w:t>
      </w:r>
      <w:r w:rsidRPr="000B4FF0">
        <w:rPr>
          <w:rFonts w:ascii="Arial" w:hAnsi="Arial" w:cs="Arial"/>
          <w:spacing w:val="2"/>
        </w:rPr>
        <w:t>e</w:t>
      </w:r>
      <w:r w:rsidRPr="000B4FF0">
        <w:rPr>
          <w:rFonts w:ascii="Arial" w:hAnsi="Arial" w:cs="Arial"/>
        </w:rPr>
        <w:t>ar</w:t>
      </w:r>
      <w:r w:rsidRPr="000B4FF0">
        <w:rPr>
          <w:rFonts w:ascii="Arial" w:hAnsi="Arial" w:cs="Arial"/>
          <w:spacing w:val="-4"/>
        </w:rPr>
        <w:t xml:space="preserve"> </w:t>
      </w:r>
      <w:r w:rsidRPr="000B4FF0">
        <w:rPr>
          <w:rFonts w:ascii="Arial" w:hAnsi="Arial" w:cs="Arial"/>
          <w:spacing w:val="2"/>
        </w:rPr>
        <w:t>f</w:t>
      </w:r>
      <w:r w:rsidRPr="000B4FF0">
        <w:rPr>
          <w:rFonts w:ascii="Arial" w:hAnsi="Arial" w:cs="Arial"/>
          <w:spacing w:val="1"/>
        </w:rPr>
        <w:t>r</w:t>
      </w:r>
      <w:r w:rsidRPr="000B4FF0">
        <w:rPr>
          <w:rFonts w:ascii="Arial" w:hAnsi="Arial" w:cs="Arial"/>
          <w:spacing w:val="-3"/>
        </w:rPr>
        <w:t>o</w:t>
      </w:r>
      <w:r w:rsidRPr="000B4FF0">
        <w:rPr>
          <w:rFonts w:ascii="Arial" w:hAnsi="Arial" w:cs="Arial"/>
        </w:rPr>
        <w:t>m d</w:t>
      </w:r>
      <w:r w:rsidRPr="000B4FF0">
        <w:rPr>
          <w:rFonts w:ascii="Arial" w:hAnsi="Arial" w:cs="Arial"/>
          <w:spacing w:val="-1"/>
        </w:rPr>
        <w:t>a</w:t>
      </w:r>
      <w:r w:rsidRPr="000B4FF0">
        <w:rPr>
          <w:rFonts w:ascii="Arial" w:hAnsi="Arial" w:cs="Arial"/>
        </w:rPr>
        <w:t>te</w:t>
      </w:r>
      <w:r w:rsidRPr="000B4FF0">
        <w:rPr>
          <w:rFonts w:ascii="Arial" w:hAnsi="Arial" w:cs="Arial"/>
          <w:spacing w:val="-5"/>
        </w:rPr>
        <w:t xml:space="preserve"> </w:t>
      </w:r>
      <w:r w:rsidRPr="000B4FF0">
        <w:rPr>
          <w:rFonts w:ascii="Arial" w:hAnsi="Arial" w:cs="Arial"/>
        </w:rPr>
        <w:t>of</w:t>
      </w:r>
      <w:r w:rsidRPr="000B4FF0">
        <w:rPr>
          <w:rFonts w:ascii="Arial" w:hAnsi="Arial" w:cs="Arial"/>
          <w:spacing w:val="-1"/>
        </w:rPr>
        <w:t xml:space="preserve"> S</w:t>
      </w:r>
      <w:r w:rsidRPr="000B4FF0">
        <w:rPr>
          <w:rFonts w:ascii="Arial" w:hAnsi="Arial" w:cs="Arial"/>
        </w:rPr>
        <w:t>u</w:t>
      </w:r>
      <w:r w:rsidRPr="000B4FF0">
        <w:rPr>
          <w:rFonts w:ascii="Arial" w:hAnsi="Arial" w:cs="Arial"/>
          <w:spacing w:val="-1"/>
        </w:rPr>
        <w:t>b</w:t>
      </w:r>
      <w:r w:rsidRPr="000B4FF0">
        <w:rPr>
          <w:rFonts w:ascii="Arial" w:hAnsi="Arial" w:cs="Arial"/>
          <w:spacing w:val="1"/>
        </w:rPr>
        <w:t>s</w:t>
      </w:r>
      <w:r w:rsidRPr="000B4FF0">
        <w:rPr>
          <w:rFonts w:ascii="Arial" w:hAnsi="Arial" w:cs="Arial"/>
        </w:rPr>
        <w:t>t</w:t>
      </w:r>
      <w:r w:rsidRPr="000B4FF0">
        <w:rPr>
          <w:rFonts w:ascii="Arial" w:hAnsi="Arial" w:cs="Arial"/>
          <w:spacing w:val="2"/>
        </w:rPr>
        <w:t>a</w:t>
      </w:r>
      <w:r w:rsidRPr="000B4FF0">
        <w:rPr>
          <w:rFonts w:ascii="Arial" w:hAnsi="Arial" w:cs="Arial"/>
        </w:rPr>
        <w:t>nt</w:t>
      </w:r>
      <w:r w:rsidRPr="000B4FF0">
        <w:rPr>
          <w:rFonts w:ascii="Arial" w:hAnsi="Arial" w:cs="Arial"/>
          <w:spacing w:val="1"/>
        </w:rPr>
        <w:t>i</w:t>
      </w:r>
      <w:r w:rsidRPr="000B4FF0">
        <w:rPr>
          <w:rFonts w:ascii="Arial" w:hAnsi="Arial" w:cs="Arial"/>
        </w:rPr>
        <w:t>al</w:t>
      </w:r>
      <w:r w:rsidRPr="000B4FF0">
        <w:rPr>
          <w:rFonts w:ascii="Arial" w:hAnsi="Arial" w:cs="Arial"/>
          <w:spacing w:val="-9"/>
        </w:rPr>
        <w:t xml:space="preserve"> </w:t>
      </w:r>
      <w:r w:rsidRPr="000B4FF0">
        <w:rPr>
          <w:rFonts w:ascii="Arial" w:hAnsi="Arial" w:cs="Arial"/>
          <w:spacing w:val="2"/>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l</w:t>
      </w:r>
      <w:r w:rsidRPr="000B4FF0">
        <w:rPr>
          <w:rFonts w:ascii="Arial" w:hAnsi="Arial" w:cs="Arial"/>
        </w:rPr>
        <w:t>et</w:t>
      </w:r>
      <w:r w:rsidRPr="000B4FF0">
        <w:rPr>
          <w:rFonts w:ascii="Arial" w:hAnsi="Arial" w:cs="Arial"/>
          <w:spacing w:val="-2"/>
        </w:rPr>
        <w:t>i</w:t>
      </w:r>
      <w:r w:rsidRPr="000B4FF0">
        <w:rPr>
          <w:rFonts w:ascii="Arial" w:hAnsi="Arial" w:cs="Arial"/>
        </w:rPr>
        <w:t>o</w:t>
      </w:r>
      <w:r w:rsidRPr="000B4FF0">
        <w:rPr>
          <w:rFonts w:ascii="Arial" w:hAnsi="Arial" w:cs="Arial"/>
          <w:spacing w:val="1"/>
        </w:rPr>
        <w:t>n</w:t>
      </w:r>
      <w:r w:rsidRPr="000B4FF0">
        <w:rPr>
          <w:rFonts w:ascii="Arial" w:hAnsi="Arial" w:cs="Arial"/>
        </w:rPr>
        <w:t>.</w:t>
      </w:r>
    </w:p>
    <w:p w14:paraId="6DE951E2" w14:textId="77777777" w:rsidR="006E73A4" w:rsidRDefault="006E73A4" w:rsidP="006E73A4">
      <w:pPr>
        <w:autoSpaceDE w:val="0"/>
        <w:autoSpaceDN w:val="0"/>
        <w:adjustRightInd w:val="0"/>
        <w:spacing w:after="0" w:line="240" w:lineRule="auto"/>
        <w:rPr>
          <w:rFonts w:ascii="Arial" w:hAnsi="Arial" w:cs="Arial"/>
          <w:sz w:val="20"/>
          <w:szCs w:val="20"/>
        </w:rPr>
      </w:pPr>
    </w:p>
    <w:p w14:paraId="2AF749BB" w14:textId="77777777"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PART 2 – PRODUCTS</w:t>
      </w:r>
    </w:p>
    <w:p w14:paraId="6BD463DF" w14:textId="77777777" w:rsidR="006E73A4" w:rsidRDefault="006E73A4" w:rsidP="006E73A4">
      <w:pPr>
        <w:autoSpaceDE w:val="0"/>
        <w:autoSpaceDN w:val="0"/>
        <w:adjustRightInd w:val="0"/>
        <w:spacing w:after="0" w:line="240" w:lineRule="auto"/>
        <w:rPr>
          <w:rFonts w:ascii="Arial" w:hAnsi="Arial" w:cs="Arial"/>
          <w:b/>
          <w:bCs/>
          <w:sz w:val="20"/>
          <w:szCs w:val="20"/>
        </w:rPr>
      </w:pPr>
    </w:p>
    <w:p w14:paraId="4E085327" w14:textId="77777777"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2.1 APPROVED MANUFACTURERS</w:t>
      </w:r>
    </w:p>
    <w:p w14:paraId="306AE3CC" w14:textId="77777777" w:rsidR="006E73A4" w:rsidRDefault="006E73A4" w:rsidP="006E73A4">
      <w:pPr>
        <w:autoSpaceDE w:val="0"/>
        <w:autoSpaceDN w:val="0"/>
        <w:adjustRightInd w:val="0"/>
        <w:spacing w:after="0" w:line="240" w:lineRule="auto"/>
        <w:rPr>
          <w:rFonts w:ascii="Arial" w:hAnsi="Arial" w:cs="Arial"/>
          <w:b/>
          <w:bCs/>
          <w:sz w:val="20"/>
          <w:szCs w:val="20"/>
        </w:rPr>
      </w:pPr>
    </w:p>
    <w:p w14:paraId="0FB1E0C7" w14:textId="77777777" w:rsidR="006E73A4" w:rsidRDefault="006E73A4" w:rsidP="006E73A4">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Specifications are based on Architectur</w:t>
      </w:r>
      <w:r w:rsidR="00520029">
        <w:rPr>
          <w:rFonts w:ascii="Arial" w:hAnsi="Arial" w:cs="Arial"/>
          <w:sz w:val="20"/>
          <w:szCs w:val="20"/>
        </w:rPr>
        <w:t>al Fabrication, Inc. – LS-225</w:t>
      </w:r>
      <w:r>
        <w:rPr>
          <w:rFonts w:ascii="Arial" w:hAnsi="Arial" w:cs="Arial"/>
          <w:sz w:val="20"/>
          <w:szCs w:val="20"/>
        </w:rPr>
        <w:t>. Architectural Fabrication, Inc. – Manufacturer and Installer is located at 2100 E. Richmond Aven</w:t>
      </w:r>
      <w:r w:rsidR="006E6CC7">
        <w:rPr>
          <w:rFonts w:ascii="Arial" w:hAnsi="Arial" w:cs="Arial"/>
          <w:sz w:val="20"/>
          <w:szCs w:val="20"/>
        </w:rPr>
        <w:t>ue, Fort Worth, TX 76104. 800.962.</w:t>
      </w:r>
      <w:r>
        <w:rPr>
          <w:rFonts w:ascii="Arial" w:hAnsi="Arial" w:cs="Arial"/>
          <w:sz w:val="20"/>
          <w:szCs w:val="20"/>
        </w:rPr>
        <w:t xml:space="preserve">8027. </w:t>
      </w:r>
      <w:hyperlink r:id="rId5" w:history="1">
        <w:r w:rsidRPr="006E6CC7">
          <w:rPr>
            <w:rStyle w:val="Hyperlink"/>
            <w:rFonts w:ascii="Arial" w:hAnsi="Arial" w:cs="Arial"/>
            <w:color w:val="auto"/>
            <w:sz w:val="20"/>
            <w:szCs w:val="20"/>
            <w:u w:val="none"/>
          </w:rPr>
          <w:t>www.arch-fab.com</w:t>
        </w:r>
      </w:hyperlink>
      <w:r>
        <w:rPr>
          <w:rFonts w:ascii="Arial" w:hAnsi="Arial" w:cs="Arial"/>
          <w:sz w:val="20"/>
          <w:szCs w:val="20"/>
        </w:rPr>
        <w:t xml:space="preserve"> </w:t>
      </w:r>
    </w:p>
    <w:p w14:paraId="3608F9B3" w14:textId="77777777" w:rsidR="006E73A4" w:rsidRDefault="006E73A4" w:rsidP="006E73A4">
      <w:pPr>
        <w:pStyle w:val="ListParagraph"/>
        <w:autoSpaceDE w:val="0"/>
        <w:autoSpaceDN w:val="0"/>
        <w:adjustRightInd w:val="0"/>
        <w:spacing w:after="0" w:line="240" w:lineRule="auto"/>
        <w:rPr>
          <w:rFonts w:ascii="Arial" w:hAnsi="Arial" w:cs="Arial"/>
          <w:sz w:val="20"/>
          <w:szCs w:val="20"/>
        </w:rPr>
      </w:pPr>
    </w:p>
    <w:p w14:paraId="116025D7" w14:textId="77777777" w:rsidR="006E73A4" w:rsidRDefault="006E73A4" w:rsidP="006E73A4">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Substitutions are acceptable assuming they comply with these specifications, are submitted based on Section 01XXX – Substitution Requirements and have a minimum 10 years experience.   </w:t>
      </w:r>
    </w:p>
    <w:p w14:paraId="30986C78" w14:textId="77777777" w:rsidR="006E73A4" w:rsidRDefault="006E73A4" w:rsidP="006E73A4">
      <w:pPr>
        <w:autoSpaceDE w:val="0"/>
        <w:autoSpaceDN w:val="0"/>
        <w:adjustRightInd w:val="0"/>
        <w:spacing w:after="0" w:line="240" w:lineRule="auto"/>
        <w:rPr>
          <w:rFonts w:ascii="Arial" w:hAnsi="Arial" w:cs="Arial"/>
          <w:sz w:val="20"/>
          <w:szCs w:val="20"/>
        </w:rPr>
      </w:pPr>
    </w:p>
    <w:p w14:paraId="6285F662" w14:textId="77777777"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2.2 MATERIALS</w:t>
      </w:r>
    </w:p>
    <w:p w14:paraId="4849EFAF" w14:textId="77777777" w:rsidR="006E73A4" w:rsidRDefault="006E73A4" w:rsidP="006E73A4">
      <w:pPr>
        <w:autoSpaceDE w:val="0"/>
        <w:autoSpaceDN w:val="0"/>
        <w:adjustRightInd w:val="0"/>
        <w:spacing w:after="0" w:line="240" w:lineRule="auto"/>
        <w:rPr>
          <w:rFonts w:ascii="Arial" w:hAnsi="Arial" w:cs="Arial"/>
          <w:b/>
          <w:bCs/>
          <w:sz w:val="20"/>
          <w:szCs w:val="20"/>
        </w:rPr>
      </w:pPr>
    </w:p>
    <w:p w14:paraId="577CDD7F" w14:textId="77777777" w:rsidR="006E73A4" w:rsidRPr="006E73A4" w:rsidRDefault="006E73A4" w:rsidP="006E73A4">
      <w:pPr>
        <w:pStyle w:val="ListParagraph"/>
        <w:numPr>
          <w:ilvl w:val="0"/>
          <w:numId w:val="7"/>
        </w:numPr>
        <w:spacing w:after="0" w:line="240" w:lineRule="auto"/>
        <w:rPr>
          <w:rFonts w:ascii="Arial" w:eastAsia="Times New Roman" w:hAnsi="Arial" w:cs="Arial"/>
          <w:sz w:val="20"/>
          <w:szCs w:val="20"/>
        </w:rPr>
      </w:pPr>
      <w:r w:rsidRPr="0027061C">
        <w:rPr>
          <w:rFonts w:ascii="Arial" w:hAnsi="Arial" w:cs="Arial"/>
          <w:sz w:val="20"/>
          <w:szCs w:val="20"/>
        </w:rPr>
        <w:t xml:space="preserve">Framing: </w:t>
      </w:r>
      <w:r>
        <w:rPr>
          <w:rFonts w:ascii="Arial" w:hAnsi="Arial" w:cs="Arial"/>
          <w:sz w:val="20"/>
          <w:szCs w:val="20"/>
        </w:rPr>
        <w:t>Alum</w:t>
      </w:r>
      <w:r w:rsidR="004C6F3A">
        <w:rPr>
          <w:rFonts w:ascii="Arial" w:hAnsi="Arial" w:cs="Arial"/>
          <w:sz w:val="20"/>
          <w:szCs w:val="20"/>
        </w:rPr>
        <w:t>inum tubes, fascia, clip angles;</w:t>
      </w:r>
      <w:r>
        <w:rPr>
          <w:rFonts w:ascii="Arial" w:hAnsi="Arial" w:cs="Arial"/>
          <w:sz w:val="20"/>
          <w:szCs w:val="20"/>
        </w:rPr>
        <w:t xml:space="preserve"> 6063-T6 alloy extruded aluminum.</w:t>
      </w:r>
    </w:p>
    <w:p w14:paraId="6C4A3191" w14:textId="77777777" w:rsidR="006E73A4" w:rsidRPr="006E73A4" w:rsidRDefault="006E73A4" w:rsidP="006E73A4">
      <w:pPr>
        <w:pStyle w:val="ListParagraph"/>
        <w:spacing w:after="0" w:line="240" w:lineRule="auto"/>
        <w:rPr>
          <w:rFonts w:ascii="Arial" w:eastAsia="Times New Roman" w:hAnsi="Arial" w:cs="Arial"/>
          <w:sz w:val="20"/>
          <w:szCs w:val="20"/>
        </w:rPr>
      </w:pPr>
    </w:p>
    <w:p w14:paraId="755C7F1C" w14:textId="77777777" w:rsidR="006E73A4" w:rsidRDefault="006E73A4" w:rsidP="006E73A4">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Hanger Rods</w:t>
      </w:r>
      <w:r w:rsidRPr="00092242">
        <w:rPr>
          <w:rFonts w:ascii="Arial" w:hAnsi="Arial" w:cs="Arial"/>
          <w:sz w:val="20"/>
          <w:szCs w:val="20"/>
        </w:rPr>
        <w:t xml:space="preserve">: </w:t>
      </w:r>
      <w:r>
        <w:rPr>
          <w:rFonts w:ascii="Arial" w:hAnsi="Arial" w:cs="Arial"/>
          <w:sz w:val="20"/>
          <w:szCs w:val="20"/>
        </w:rPr>
        <w:t>Zinc</w:t>
      </w:r>
      <w:r w:rsidRPr="00092242">
        <w:rPr>
          <w:rFonts w:ascii="Arial" w:hAnsi="Arial" w:cs="Arial"/>
          <w:sz w:val="20"/>
          <w:szCs w:val="20"/>
        </w:rPr>
        <w:t xml:space="preserve"> </w:t>
      </w:r>
      <w:r>
        <w:rPr>
          <w:rFonts w:ascii="Arial" w:hAnsi="Arial" w:cs="Arial"/>
          <w:sz w:val="20"/>
          <w:szCs w:val="20"/>
        </w:rPr>
        <w:t xml:space="preserve">plated </w:t>
      </w:r>
      <w:r w:rsidRPr="00092242">
        <w:rPr>
          <w:rFonts w:ascii="Arial" w:hAnsi="Arial" w:cs="Arial"/>
          <w:sz w:val="20"/>
          <w:szCs w:val="20"/>
        </w:rPr>
        <w:t>steel</w:t>
      </w:r>
      <w:r w:rsidR="004C6F3A">
        <w:rPr>
          <w:rFonts w:ascii="Arial" w:hAnsi="Arial" w:cs="Arial"/>
          <w:sz w:val="20"/>
          <w:szCs w:val="20"/>
        </w:rPr>
        <w:t xml:space="preserve"> and powder coat</w:t>
      </w:r>
      <w:r>
        <w:rPr>
          <w:rFonts w:ascii="Arial" w:hAnsi="Arial" w:cs="Arial"/>
          <w:sz w:val="20"/>
          <w:szCs w:val="20"/>
        </w:rPr>
        <w:t xml:space="preserve"> </w:t>
      </w:r>
      <w:r w:rsidR="004C6F3A">
        <w:rPr>
          <w:rFonts w:ascii="Arial" w:hAnsi="Arial" w:cs="Arial"/>
          <w:sz w:val="20"/>
          <w:szCs w:val="20"/>
        </w:rPr>
        <w:t>(</w:t>
      </w:r>
      <w:r>
        <w:rPr>
          <w:rFonts w:ascii="Arial" w:hAnsi="Arial" w:cs="Arial"/>
          <w:sz w:val="20"/>
          <w:szCs w:val="20"/>
        </w:rPr>
        <w:t>Pr</w:t>
      </w:r>
      <w:r w:rsidR="004C6F3A">
        <w:rPr>
          <w:rFonts w:ascii="Arial" w:hAnsi="Arial" w:cs="Arial"/>
          <w:sz w:val="20"/>
          <w:szCs w:val="20"/>
        </w:rPr>
        <w:t>ime and paint is not acceptable)</w:t>
      </w:r>
    </w:p>
    <w:p w14:paraId="788543B0" w14:textId="77777777" w:rsidR="006E73A4" w:rsidRPr="006E73A4" w:rsidRDefault="006E73A4" w:rsidP="006E73A4">
      <w:pPr>
        <w:autoSpaceDE w:val="0"/>
        <w:autoSpaceDN w:val="0"/>
        <w:adjustRightInd w:val="0"/>
        <w:spacing w:after="0" w:line="240" w:lineRule="auto"/>
        <w:rPr>
          <w:rFonts w:ascii="Arial" w:hAnsi="Arial" w:cs="Arial"/>
          <w:sz w:val="20"/>
          <w:szCs w:val="20"/>
        </w:rPr>
      </w:pPr>
    </w:p>
    <w:p w14:paraId="2B82B425" w14:textId="77777777" w:rsidR="006E73A4" w:rsidRPr="006E73A4" w:rsidRDefault="006E73A4" w:rsidP="006E73A4">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Connections: Wall plates and canopy mounting brackets are to be aluminum.</w:t>
      </w:r>
    </w:p>
    <w:p w14:paraId="5045B6FF" w14:textId="77777777" w:rsidR="006E73A4" w:rsidRPr="0027061C" w:rsidRDefault="006E73A4" w:rsidP="006E73A4">
      <w:pPr>
        <w:pStyle w:val="ListParagraph"/>
        <w:autoSpaceDE w:val="0"/>
        <w:autoSpaceDN w:val="0"/>
        <w:adjustRightInd w:val="0"/>
        <w:spacing w:after="0" w:line="240" w:lineRule="auto"/>
        <w:rPr>
          <w:rFonts w:ascii="Arial" w:hAnsi="Arial" w:cs="Arial"/>
          <w:sz w:val="20"/>
          <w:szCs w:val="20"/>
        </w:rPr>
      </w:pPr>
    </w:p>
    <w:p w14:paraId="1D8A4063" w14:textId="77777777" w:rsidR="006E73A4" w:rsidRDefault="006E73A4" w:rsidP="006E73A4">
      <w:pPr>
        <w:pStyle w:val="ListParagraph"/>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Hardware and Fasteners: Nuts, bolts, washers, clevis pins, screw</w:t>
      </w:r>
      <w:r w:rsidR="004C6F3A">
        <w:rPr>
          <w:rFonts w:ascii="Arial" w:hAnsi="Arial" w:cs="Arial"/>
          <w:sz w:val="20"/>
          <w:szCs w:val="20"/>
        </w:rPr>
        <w:t>s,</w:t>
      </w:r>
      <w:r>
        <w:rPr>
          <w:rFonts w:ascii="Arial" w:hAnsi="Arial" w:cs="Arial"/>
          <w:sz w:val="20"/>
          <w:szCs w:val="20"/>
        </w:rPr>
        <w:t xml:space="preserve"> anchors and pipe spacers to be zinc plated or galvanized steel required to suit applicati</w:t>
      </w:r>
      <w:r w:rsidR="006E6CC7">
        <w:rPr>
          <w:rFonts w:ascii="Arial" w:hAnsi="Arial" w:cs="Arial"/>
          <w:sz w:val="20"/>
          <w:szCs w:val="20"/>
        </w:rPr>
        <w:t>on and per pre-engineered sunshade</w:t>
      </w:r>
      <w:r>
        <w:rPr>
          <w:rFonts w:ascii="Arial" w:hAnsi="Arial" w:cs="Arial"/>
          <w:sz w:val="20"/>
          <w:szCs w:val="20"/>
        </w:rPr>
        <w:t xml:space="preserve"> load requirements.</w:t>
      </w:r>
    </w:p>
    <w:p w14:paraId="5BD4D115" w14:textId="77777777" w:rsidR="006E73A4" w:rsidRPr="006E73A4" w:rsidRDefault="006E73A4" w:rsidP="006E73A4">
      <w:pPr>
        <w:autoSpaceDE w:val="0"/>
        <w:autoSpaceDN w:val="0"/>
        <w:adjustRightInd w:val="0"/>
        <w:spacing w:after="0" w:line="240" w:lineRule="auto"/>
        <w:rPr>
          <w:rFonts w:ascii="Arial" w:hAnsi="Arial" w:cs="Arial"/>
          <w:sz w:val="20"/>
          <w:szCs w:val="20"/>
        </w:rPr>
      </w:pPr>
    </w:p>
    <w:p w14:paraId="0E65F889" w14:textId="77777777" w:rsidR="006E73A4" w:rsidRPr="006E73A4" w:rsidRDefault="006E73A4" w:rsidP="006E73A4">
      <w:pPr>
        <w:pStyle w:val="ListParagraph"/>
        <w:numPr>
          <w:ilvl w:val="0"/>
          <w:numId w:val="17"/>
        </w:numPr>
        <w:spacing w:after="0" w:line="240" w:lineRule="auto"/>
        <w:rPr>
          <w:rFonts w:ascii="Arial" w:hAnsi="Arial" w:cs="Arial"/>
          <w:sz w:val="20"/>
          <w:szCs w:val="20"/>
        </w:rPr>
      </w:pPr>
      <w:r w:rsidRPr="00092242">
        <w:rPr>
          <w:rFonts w:ascii="Arial" w:hAnsi="Arial" w:cs="Arial"/>
          <w:sz w:val="20"/>
          <w:szCs w:val="20"/>
        </w:rPr>
        <w:t>Finish:</w:t>
      </w:r>
      <w:r w:rsidRPr="00092242">
        <w:rPr>
          <w:rFonts w:ascii="Arial" w:hAnsi="Arial" w:cs="Arial"/>
        </w:rPr>
        <w:t xml:space="preserve"> </w:t>
      </w:r>
      <w:r w:rsidRPr="00092242">
        <w:rPr>
          <w:rFonts w:ascii="Arial" w:hAnsi="Arial" w:cs="Arial"/>
          <w:sz w:val="20"/>
          <w:szCs w:val="20"/>
        </w:rPr>
        <w:t>Powder-coat finish per ASTM D 3451, complying with finish manufacturer's written instructions for surface preparation including pr</w:t>
      </w:r>
      <w:r>
        <w:rPr>
          <w:rFonts w:ascii="Arial" w:hAnsi="Arial" w:cs="Arial"/>
          <w:sz w:val="20"/>
          <w:szCs w:val="20"/>
        </w:rPr>
        <w:t>etreatment, application, baking</w:t>
      </w:r>
      <w:r w:rsidRPr="00092242">
        <w:rPr>
          <w:rFonts w:ascii="Arial" w:hAnsi="Arial" w:cs="Arial"/>
          <w:sz w:val="20"/>
          <w:szCs w:val="20"/>
        </w:rPr>
        <w:t xml:space="preserve"> a</w:t>
      </w:r>
      <w:r>
        <w:rPr>
          <w:rFonts w:ascii="Arial" w:hAnsi="Arial" w:cs="Arial"/>
          <w:sz w:val="20"/>
          <w:szCs w:val="20"/>
        </w:rPr>
        <w:t xml:space="preserve">nd minimum dry film thickness. </w:t>
      </w:r>
      <w:r w:rsidRPr="00092242">
        <w:rPr>
          <w:rFonts w:ascii="Arial" w:hAnsi="Arial" w:cs="Arial"/>
          <w:sz w:val="20"/>
          <w:szCs w:val="20"/>
        </w:rPr>
        <w:t>Color to be selected from standard color line.</w:t>
      </w:r>
    </w:p>
    <w:p w14:paraId="78FC5471" w14:textId="77777777" w:rsidR="006E73A4" w:rsidRPr="006E73A4" w:rsidRDefault="006E73A4" w:rsidP="006E73A4">
      <w:pPr>
        <w:pStyle w:val="ListParagraph"/>
        <w:autoSpaceDE w:val="0"/>
        <w:autoSpaceDN w:val="0"/>
        <w:adjustRightInd w:val="0"/>
        <w:spacing w:after="0" w:line="240" w:lineRule="auto"/>
        <w:rPr>
          <w:rFonts w:ascii="Arial" w:hAnsi="Arial" w:cs="Arial"/>
          <w:sz w:val="20"/>
          <w:szCs w:val="20"/>
        </w:rPr>
      </w:pPr>
    </w:p>
    <w:p w14:paraId="0340677E" w14:textId="77777777"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PART 3 – EXECUTION</w:t>
      </w:r>
    </w:p>
    <w:p w14:paraId="58CF0ABD" w14:textId="77777777" w:rsidR="006E73A4" w:rsidRPr="00EC7EBC" w:rsidRDefault="006E73A4" w:rsidP="006E73A4">
      <w:pPr>
        <w:pStyle w:val="ART"/>
        <w:numPr>
          <w:ilvl w:val="1"/>
          <w:numId w:val="11"/>
        </w:numPr>
      </w:pPr>
      <w:r w:rsidRPr="00EC7EBC">
        <w:t>FABRICATION</w:t>
      </w:r>
    </w:p>
    <w:p w14:paraId="19DBD6D2" w14:textId="77777777" w:rsidR="006E73A4" w:rsidRPr="00EC7EBC" w:rsidRDefault="004C6F3A" w:rsidP="006E73A4">
      <w:pPr>
        <w:pStyle w:val="ART"/>
        <w:numPr>
          <w:ilvl w:val="0"/>
          <w:numId w:val="12"/>
        </w:numPr>
        <w:outlineLvl w:val="0"/>
        <w:rPr>
          <w:b w:val="0"/>
        </w:rPr>
      </w:pPr>
      <w:r>
        <w:rPr>
          <w:b w:val="0"/>
        </w:rPr>
        <w:t>Fabricate and p</w:t>
      </w:r>
      <w:r w:rsidR="006E73A4">
        <w:rPr>
          <w:b w:val="0"/>
        </w:rPr>
        <w:t>reassemble sunshades</w:t>
      </w:r>
      <w:r w:rsidR="006E73A4" w:rsidRPr="00EC7EBC">
        <w:rPr>
          <w:b w:val="0"/>
        </w:rPr>
        <w:t xml:space="preserve"> in the shop to greatest extent </w:t>
      </w:r>
      <w:r w:rsidR="006E73A4">
        <w:rPr>
          <w:b w:val="0"/>
        </w:rPr>
        <w:t xml:space="preserve">possible. </w:t>
      </w:r>
      <w:r w:rsidR="006E73A4" w:rsidRPr="00EC7EBC">
        <w:rPr>
          <w:b w:val="0"/>
        </w:rPr>
        <w:t>Disassemble units only as necessary for ship</w:t>
      </w:r>
      <w:r w:rsidR="006E73A4">
        <w:rPr>
          <w:b w:val="0"/>
        </w:rPr>
        <w:t xml:space="preserve">ping and handling limitations. Clearly </w:t>
      </w:r>
      <w:r w:rsidR="006E73A4" w:rsidRPr="00EC7EBC">
        <w:rPr>
          <w:b w:val="0"/>
        </w:rPr>
        <w:t>mark units for reassembly and coordinated installation.</w:t>
      </w:r>
    </w:p>
    <w:p w14:paraId="21CCFED2" w14:textId="77777777" w:rsidR="006E73A4" w:rsidRDefault="006E73A4" w:rsidP="006E73A4">
      <w:pPr>
        <w:pStyle w:val="PR2"/>
        <w:numPr>
          <w:ilvl w:val="0"/>
          <w:numId w:val="0"/>
        </w:numPr>
        <w:rPr>
          <w:rFonts w:ascii="Arial" w:hAnsi="Arial" w:cs="Arial"/>
        </w:rPr>
      </w:pPr>
    </w:p>
    <w:p w14:paraId="50589189" w14:textId="77777777" w:rsidR="006E73A4" w:rsidRDefault="006E73A4" w:rsidP="006E73A4">
      <w:pPr>
        <w:pStyle w:val="PR2"/>
        <w:numPr>
          <w:ilvl w:val="0"/>
          <w:numId w:val="0"/>
        </w:numPr>
        <w:rPr>
          <w:rFonts w:ascii="Arial" w:hAnsi="Arial" w:cs="Arial"/>
          <w:b/>
        </w:rPr>
      </w:pPr>
      <w:r>
        <w:rPr>
          <w:rFonts w:ascii="Arial" w:hAnsi="Arial" w:cs="Arial"/>
          <w:b/>
        </w:rPr>
        <w:t>3.2 INSTALLATION</w:t>
      </w:r>
    </w:p>
    <w:p w14:paraId="70D4070A" w14:textId="77777777" w:rsidR="006E73A4" w:rsidRDefault="006E73A4" w:rsidP="006E73A4">
      <w:pPr>
        <w:pStyle w:val="PR1"/>
        <w:numPr>
          <w:ilvl w:val="0"/>
          <w:numId w:val="10"/>
        </w:numPr>
        <w:rPr>
          <w:rFonts w:ascii="Arial" w:hAnsi="Arial" w:cs="Arial"/>
        </w:rPr>
      </w:pPr>
      <w:r>
        <w:rPr>
          <w:rFonts w:ascii="Arial" w:hAnsi="Arial" w:cs="Arial"/>
        </w:rPr>
        <w:t xml:space="preserve">Install sunshades per manufacturer’s written instructions and as indicated on drawings. </w:t>
      </w:r>
    </w:p>
    <w:p w14:paraId="111EF569" w14:textId="77777777" w:rsidR="006E73A4" w:rsidRPr="0027061C" w:rsidRDefault="006E73A4" w:rsidP="006E73A4">
      <w:pPr>
        <w:pStyle w:val="PR1"/>
        <w:numPr>
          <w:ilvl w:val="0"/>
          <w:numId w:val="10"/>
        </w:numPr>
        <w:rPr>
          <w:rFonts w:ascii="Arial" w:hAnsi="Arial" w:cs="Arial"/>
        </w:rPr>
      </w:pPr>
      <w:r>
        <w:rPr>
          <w:rFonts w:ascii="Arial" w:hAnsi="Arial" w:cs="Arial"/>
        </w:rPr>
        <w:t>Locate and place sunshades level, plumb and at indicated alignment with adjacent work.</w:t>
      </w:r>
    </w:p>
    <w:p w14:paraId="6BB96A79" w14:textId="77777777" w:rsidR="006E73A4" w:rsidRDefault="006E73A4" w:rsidP="006E73A4">
      <w:pPr>
        <w:pStyle w:val="PR1"/>
        <w:numPr>
          <w:ilvl w:val="0"/>
          <w:numId w:val="10"/>
        </w:numPr>
        <w:rPr>
          <w:rFonts w:ascii="Arial" w:hAnsi="Arial" w:cs="Arial"/>
        </w:rPr>
      </w:pPr>
      <w:r>
        <w:rPr>
          <w:rFonts w:ascii="Arial" w:hAnsi="Arial" w:cs="Arial"/>
        </w:rPr>
        <w:t>Repair damaged finishes so no evidence remains of corrective work. Return items to the factory that cannot be refinished in the field. Make required alterations and refinish entire unit or provide new units.</w:t>
      </w:r>
    </w:p>
    <w:p w14:paraId="4336A00A" w14:textId="77777777" w:rsidR="006E73A4" w:rsidRDefault="006E73A4" w:rsidP="006E73A4">
      <w:pPr>
        <w:pStyle w:val="PR1"/>
        <w:numPr>
          <w:ilvl w:val="0"/>
          <w:numId w:val="10"/>
        </w:numPr>
        <w:rPr>
          <w:rFonts w:ascii="Arial" w:hAnsi="Arial" w:cs="Arial"/>
        </w:rPr>
      </w:pPr>
      <w:r>
        <w:rPr>
          <w:rFonts w:ascii="Arial" w:hAnsi="Arial" w:cs="Arial"/>
        </w:rPr>
        <w:t>Protect galvanized and nonferrous-metal surfaces from corrosion or galvanic action by applying a coating of bituminous paint or elastomeric coating on surfaces that will be in contact with concrete, masonry, or dissimilar metals. Use of nylon washers and neoprene pads are approved.</w:t>
      </w:r>
    </w:p>
    <w:p w14:paraId="21A671AE" w14:textId="77777777" w:rsidR="006E73A4" w:rsidRDefault="006E73A4" w:rsidP="006E73A4">
      <w:pPr>
        <w:pStyle w:val="EOS"/>
        <w:rPr>
          <w:rFonts w:ascii="Arial" w:hAnsi="Arial" w:cs="Arial"/>
          <w:b/>
        </w:rPr>
      </w:pPr>
      <w:r>
        <w:rPr>
          <w:rFonts w:ascii="Arial" w:hAnsi="Arial" w:cs="Arial"/>
          <w:b/>
        </w:rPr>
        <w:t>END OF SECTION</w:t>
      </w:r>
    </w:p>
    <w:p w14:paraId="0963F615" w14:textId="77777777" w:rsidR="00B51651" w:rsidRPr="000D583D" w:rsidRDefault="00B51651"/>
    <w:sectPr w:rsidR="00B51651" w:rsidRPr="000D583D" w:rsidSect="00B5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934D01C"/>
    <w:name w:val="MASTERSPEC"/>
    <w:lvl w:ilvl="0">
      <w:start w:val="1"/>
      <w:numFmt w:val="decimal"/>
      <w:suff w:val="nothing"/>
      <w:lvlText w:val="PART %1 - "/>
      <w:lvlJc w:val="left"/>
      <w:pPr>
        <w:ind w:left="0" w:firstLine="0"/>
      </w:pPr>
      <w:rPr>
        <w:rFonts w:cs="Times New Roman"/>
      </w:rPr>
    </w:lvl>
    <w:lvl w:ilvl="1">
      <w:numFmt w:val="decimal"/>
      <w:pStyle w:val="SUT"/>
      <w:suff w:val="nothing"/>
      <w:lvlText w:val="SCHEDULE %2 - "/>
      <w:lvlJc w:val="left"/>
      <w:pPr>
        <w:ind w:left="0" w:firstLine="0"/>
      </w:pPr>
      <w:rPr>
        <w:rFonts w:cs="Times New Roman"/>
      </w:rPr>
    </w:lvl>
    <w:lvl w:ilvl="2">
      <w:numFmt w:val="decimal"/>
      <w:pStyle w:val="DST"/>
      <w:suff w:val="nothing"/>
      <w:lvlText w:val="PRODUCT DATA SHEET %3 - "/>
      <w:lvlJc w:val="left"/>
      <w:pPr>
        <w:ind w:left="0" w:firstLine="0"/>
      </w:pPr>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A673D49"/>
    <w:multiLevelType w:val="hybridMultilevel"/>
    <w:tmpl w:val="BBA420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B14F87"/>
    <w:multiLevelType w:val="hybridMultilevel"/>
    <w:tmpl w:val="5922DB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8C2D2B"/>
    <w:multiLevelType w:val="hybridMultilevel"/>
    <w:tmpl w:val="D8E082C8"/>
    <w:lvl w:ilvl="0" w:tplc="04090015">
      <w:start w:val="1"/>
      <w:numFmt w:val="upperLetter"/>
      <w:lvlText w:val="%1."/>
      <w:lvlJc w:val="left"/>
      <w:pPr>
        <w:ind w:left="720" w:hanging="360"/>
      </w:pPr>
    </w:lvl>
    <w:lvl w:ilvl="1" w:tplc="6E46FCBC">
      <w:start w:val="1"/>
      <w:numFmt w:val="decimal"/>
      <w:lvlText w:val="%2."/>
      <w:lvlJc w:val="left"/>
      <w:pPr>
        <w:ind w:left="1650" w:hanging="570"/>
      </w:pPr>
      <w:rPr>
        <w:rFonts w:hint="default"/>
      </w:rPr>
    </w:lvl>
    <w:lvl w:ilvl="2" w:tplc="0409001B">
      <w:start w:val="1"/>
      <w:numFmt w:val="lowerRoman"/>
      <w:lvlText w:val="%3."/>
      <w:lvlJc w:val="right"/>
      <w:pPr>
        <w:ind w:left="2160" w:hanging="180"/>
      </w:pPr>
    </w:lvl>
    <w:lvl w:ilvl="3" w:tplc="B8BC8650">
      <w:start w:val="1"/>
      <w:numFmt w:val="decimal"/>
      <w:pStyle w:val="SUT"/>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26008"/>
    <w:multiLevelType w:val="multilevel"/>
    <w:tmpl w:val="C47A18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ED817AF"/>
    <w:multiLevelType w:val="hybridMultilevel"/>
    <w:tmpl w:val="769837D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2D90814"/>
    <w:multiLevelType w:val="multilevel"/>
    <w:tmpl w:val="C264F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654954"/>
    <w:multiLevelType w:val="hybridMultilevel"/>
    <w:tmpl w:val="49664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4063E"/>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E1455"/>
    <w:multiLevelType w:val="multilevel"/>
    <w:tmpl w:val="699E4C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782F0061"/>
    <w:multiLevelType w:val="hybridMultilevel"/>
    <w:tmpl w:val="67FA46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A112FE2"/>
    <w:multiLevelType w:val="hybridMultilevel"/>
    <w:tmpl w:val="375AC3E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5760DB"/>
    <w:multiLevelType w:val="multilevel"/>
    <w:tmpl w:val="8280C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CF93945"/>
    <w:multiLevelType w:val="hybridMultilevel"/>
    <w:tmpl w:val="891093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E2658A0"/>
    <w:multiLevelType w:val="hybridMultilevel"/>
    <w:tmpl w:val="95E62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14"/>
  </w:num>
  <w:num w:numId="15">
    <w:abstractNumId w:val="10"/>
  </w:num>
  <w:num w:numId="16">
    <w:abstractNumId w:val="1"/>
  </w:num>
  <w:num w:numId="17">
    <w:abstractNumId w:val="5"/>
  </w:num>
  <w:num w:numId="18">
    <w:abstractNumId w:val="1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83D"/>
    <w:rsid w:val="00042B77"/>
    <w:rsid w:val="000D583D"/>
    <w:rsid w:val="00217C22"/>
    <w:rsid w:val="00245575"/>
    <w:rsid w:val="002A0882"/>
    <w:rsid w:val="00301F7F"/>
    <w:rsid w:val="004C6F3A"/>
    <w:rsid w:val="004D7FC5"/>
    <w:rsid w:val="00520029"/>
    <w:rsid w:val="00586EA7"/>
    <w:rsid w:val="006D2E7A"/>
    <w:rsid w:val="006E6CC7"/>
    <w:rsid w:val="006E73A4"/>
    <w:rsid w:val="00783B39"/>
    <w:rsid w:val="00AD0BAF"/>
    <w:rsid w:val="00AD58A8"/>
    <w:rsid w:val="00B51651"/>
    <w:rsid w:val="00C10EA3"/>
    <w:rsid w:val="00CA376E"/>
    <w:rsid w:val="00D71C14"/>
    <w:rsid w:val="00DB4230"/>
    <w:rsid w:val="00E0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8DE1"/>
  <w15:docId w15:val="{D80A7C37-F8DD-2A45-8108-9184C91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83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83D"/>
    <w:rPr>
      <w:b/>
      <w:bCs/>
    </w:rPr>
  </w:style>
  <w:style w:type="character" w:styleId="Hyperlink">
    <w:name w:val="Hyperlink"/>
    <w:basedOn w:val="DefaultParagraphFont"/>
    <w:uiPriority w:val="99"/>
    <w:unhideWhenUsed/>
    <w:rsid w:val="00586EA7"/>
    <w:rPr>
      <w:color w:val="0000FF"/>
      <w:u w:val="single"/>
    </w:rPr>
  </w:style>
  <w:style w:type="paragraph" w:styleId="ListParagraph">
    <w:name w:val="List Paragraph"/>
    <w:basedOn w:val="Normal"/>
    <w:uiPriority w:val="34"/>
    <w:qFormat/>
    <w:rsid w:val="00586EA7"/>
    <w:pPr>
      <w:ind w:left="720"/>
      <w:contextualSpacing/>
    </w:pPr>
  </w:style>
  <w:style w:type="paragraph" w:customStyle="1" w:styleId="PR1">
    <w:name w:val="PR1"/>
    <w:basedOn w:val="Normal"/>
    <w:autoRedefine/>
    <w:qFormat/>
    <w:rsid w:val="00586EA7"/>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SUT">
    <w:name w:val="SUT"/>
    <w:basedOn w:val="Normal"/>
    <w:next w:val="PR1"/>
    <w:rsid w:val="00586EA7"/>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86EA7"/>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86EA7"/>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2">
    <w:name w:val="PR2"/>
    <w:basedOn w:val="Normal"/>
    <w:autoRedefine/>
    <w:qFormat/>
    <w:rsid w:val="00586EA7"/>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86EA7"/>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86EA7"/>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86EA7"/>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86EA7"/>
    <w:pPr>
      <w:tabs>
        <w:tab w:val="right" w:pos="9990"/>
      </w:tabs>
      <w:spacing w:before="240"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8999">
      <w:bodyDiv w:val="1"/>
      <w:marLeft w:val="0"/>
      <w:marRight w:val="0"/>
      <w:marTop w:val="0"/>
      <w:marBottom w:val="0"/>
      <w:divBdr>
        <w:top w:val="none" w:sz="0" w:space="0" w:color="auto"/>
        <w:left w:val="none" w:sz="0" w:space="0" w:color="auto"/>
        <w:bottom w:val="none" w:sz="0" w:space="0" w:color="auto"/>
        <w:right w:val="none" w:sz="0" w:space="0" w:color="auto"/>
      </w:divBdr>
      <w:divsChild>
        <w:div w:id="1888451196">
          <w:marLeft w:val="-180"/>
          <w:marRight w:val="0"/>
          <w:marTop w:val="0"/>
          <w:marBottom w:val="0"/>
          <w:divBdr>
            <w:top w:val="none" w:sz="0" w:space="0" w:color="auto"/>
            <w:left w:val="none" w:sz="0" w:space="0" w:color="auto"/>
            <w:bottom w:val="none" w:sz="0" w:space="0" w:color="auto"/>
            <w:right w:val="none" w:sz="0" w:space="0" w:color="auto"/>
          </w:divBdr>
        </w:div>
        <w:div w:id="408427529">
          <w:marLeft w:val="0"/>
          <w:marRight w:val="0"/>
          <w:marTop w:val="0"/>
          <w:marBottom w:val="0"/>
          <w:divBdr>
            <w:top w:val="none" w:sz="0" w:space="0" w:color="auto"/>
            <w:left w:val="none" w:sz="0" w:space="0" w:color="auto"/>
            <w:bottom w:val="none" w:sz="0" w:space="0" w:color="auto"/>
            <w:right w:val="none" w:sz="0" w:space="0" w:color="auto"/>
          </w:divBdr>
        </w:div>
        <w:div w:id="184709682">
          <w:marLeft w:val="0"/>
          <w:marRight w:val="0"/>
          <w:marTop w:val="0"/>
          <w:marBottom w:val="0"/>
          <w:divBdr>
            <w:top w:val="none" w:sz="0" w:space="0" w:color="auto"/>
            <w:left w:val="none" w:sz="0" w:space="0" w:color="auto"/>
            <w:bottom w:val="none" w:sz="0" w:space="0" w:color="auto"/>
            <w:right w:val="none" w:sz="0" w:space="0" w:color="auto"/>
          </w:divBdr>
        </w:div>
        <w:div w:id="539516681">
          <w:marLeft w:val="0"/>
          <w:marRight w:val="0"/>
          <w:marTop w:val="0"/>
          <w:marBottom w:val="0"/>
          <w:divBdr>
            <w:top w:val="none" w:sz="0" w:space="0" w:color="auto"/>
            <w:left w:val="none" w:sz="0" w:space="0" w:color="auto"/>
            <w:bottom w:val="none" w:sz="0" w:space="0" w:color="auto"/>
            <w:right w:val="none" w:sz="0" w:space="0" w:color="auto"/>
          </w:divBdr>
        </w:div>
        <w:div w:id="114061608">
          <w:marLeft w:val="0"/>
          <w:marRight w:val="0"/>
          <w:marTop w:val="0"/>
          <w:marBottom w:val="0"/>
          <w:divBdr>
            <w:top w:val="none" w:sz="0" w:space="0" w:color="auto"/>
            <w:left w:val="none" w:sz="0" w:space="0" w:color="auto"/>
            <w:bottom w:val="none" w:sz="0" w:space="0" w:color="auto"/>
            <w:right w:val="none" w:sz="0" w:space="0" w:color="auto"/>
          </w:divBdr>
        </w:div>
        <w:div w:id="875584873">
          <w:marLeft w:val="0"/>
          <w:marRight w:val="0"/>
          <w:marTop w:val="0"/>
          <w:marBottom w:val="0"/>
          <w:divBdr>
            <w:top w:val="none" w:sz="0" w:space="0" w:color="auto"/>
            <w:left w:val="none" w:sz="0" w:space="0" w:color="auto"/>
            <w:bottom w:val="none" w:sz="0" w:space="0" w:color="auto"/>
            <w:right w:val="none" w:sz="0" w:space="0" w:color="auto"/>
          </w:divBdr>
        </w:div>
        <w:div w:id="427584064">
          <w:marLeft w:val="0"/>
          <w:marRight w:val="0"/>
          <w:marTop w:val="0"/>
          <w:marBottom w:val="0"/>
          <w:divBdr>
            <w:top w:val="none" w:sz="0" w:space="0" w:color="auto"/>
            <w:left w:val="none" w:sz="0" w:space="0" w:color="auto"/>
            <w:bottom w:val="none" w:sz="0" w:space="0" w:color="auto"/>
            <w:right w:val="none" w:sz="0" w:space="0" w:color="auto"/>
          </w:divBdr>
        </w:div>
        <w:div w:id="1409185923">
          <w:marLeft w:val="0"/>
          <w:marRight w:val="0"/>
          <w:marTop w:val="0"/>
          <w:marBottom w:val="0"/>
          <w:divBdr>
            <w:top w:val="none" w:sz="0" w:space="0" w:color="auto"/>
            <w:left w:val="none" w:sz="0" w:space="0" w:color="auto"/>
            <w:bottom w:val="none" w:sz="0" w:space="0" w:color="auto"/>
            <w:right w:val="none" w:sz="0" w:space="0" w:color="auto"/>
          </w:divBdr>
        </w:div>
        <w:div w:id="1593587488">
          <w:marLeft w:val="0"/>
          <w:marRight w:val="0"/>
          <w:marTop w:val="0"/>
          <w:marBottom w:val="0"/>
          <w:divBdr>
            <w:top w:val="none" w:sz="0" w:space="0" w:color="auto"/>
            <w:left w:val="none" w:sz="0" w:space="0" w:color="auto"/>
            <w:bottom w:val="none" w:sz="0" w:space="0" w:color="auto"/>
            <w:right w:val="none" w:sz="0" w:space="0" w:color="auto"/>
          </w:divBdr>
        </w:div>
        <w:div w:id="1657756010">
          <w:marLeft w:val="0"/>
          <w:marRight w:val="0"/>
          <w:marTop w:val="0"/>
          <w:marBottom w:val="0"/>
          <w:divBdr>
            <w:top w:val="none" w:sz="0" w:space="0" w:color="auto"/>
            <w:left w:val="none" w:sz="0" w:space="0" w:color="auto"/>
            <w:bottom w:val="none" w:sz="0" w:space="0" w:color="auto"/>
            <w:right w:val="none" w:sz="0" w:space="0" w:color="auto"/>
          </w:divBdr>
        </w:div>
        <w:div w:id="1576277418">
          <w:marLeft w:val="0"/>
          <w:marRight w:val="0"/>
          <w:marTop w:val="0"/>
          <w:marBottom w:val="0"/>
          <w:divBdr>
            <w:top w:val="none" w:sz="0" w:space="0" w:color="auto"/>
            <w:left w:val="none" w:sz="0" w:space="0" w:color="auto"/>
            <w:bottom w:val="none" w:sz="0" w:space="0" w:color="auto"/>
            <w:right w:val="none" w:sz="0" w:space="0" w:color="auto"/>
          </w:divBdr>
        </w:div>
        <w:div w:id="758671026">
          <w:marLeft w:val="0"/>
          <w:marRight w:val="0"/>
          <w:marTop w:val="0"/>
          <w:marBottom w:val="0"/>
          <w:divBdr>
            <w:top w:val="none" w:sz="0" w:space="0" w:color="auto"/>
            <w:left w:val="none" w:sz="0" w:space="0" w:color="auto"/>
            <w:bottom w:val="none" w:sz="0" w:space="0" w:color="auto"/>
            <w:right w:val="none" w:sz="0" w:space="0" w:color="auto"/>
          </w:divBdr>
        </w:div>
        <w:div w:id="1797211867">
          <w:marLeft w:val="0"/>
          <w:marRight w:val="0"/>
          <w:marTop w:val="0"/>
          <w:marBottom w:val="0"/>
          <w:divBdr>
            <w:top w:val="none" w:sz="0" w:space="0" w:color="auto"/>
            <w:left w:val="none" w:sz="0" w:space="0" w:color="auto"/>
            <w:bottom w:val="none" w:sz="0" w:space="0" w:color="auto"/>
            <w:right w:val="none" w:sz="0" w:space="0" w:color="auto"/>
          </w:divBdr>
        </w:div>
        <w:div w:id="1683892384">
          <w:marLeft w:val="0"/>
          <w:marRight w:val="0"/>
          <w:marTop w:val="0"/>
          <w:marBottom w:val="0"/>
          <w:divBdr>
            <w:top w:val="none" w:sz="0" w:space="0" w:color="auto"/>
            <w:left w:val="none" w:sz="0" w:space="0" w:color="auto"/>
            <w:bottom w:val="none" w:sz="0" w:space="0" w:color="auto"/>
            <w:right w:val="none" w:sz="0" w:space="0" w:color="auto"/>
          </w:divBdr>
        </w:div>
        <w:div w:id="478348318">
          <w:marLeft w:val="0"/>
          <w:marRight w:val="0"/>
          <w:marTop w:val="0"/>
          <w:marBottom w:val="0"/>
          <w:divBdr>
            <w:top w:val="none" w:sz="0" w:space="0" w:color="auto"/>
            <w:left w:val="none" w:sz="0" w:space="0" w:color="auto"/>
            <w:bottom w:val="none" w:sz="0" w:space="0" w:color="auto"/>
            <w:right w:val="none" w:sz="0" w:space="0" w:color="auto"/>
          </w:divBdr>
        </w:div>
        <w:div w:id="1767460682">
          <w:marLeft w:val="360"/>
          <w:marRight w:val="0"/>
          <w:marTop w:val="0"/>
          <w:marBottom w:val="0"/>
          <w:divBdr>
            <w:top w:val="none" w:sz="0" w:space="0" w:color="auto"/>
            <w:left w:val="none" w:sz="0" w:space="0" w:color="auto"/>
            <w:bottom w:val="none" w:sz="0" w:space="0" w:color="auto"/>
            <w:right w:val="none" w:sz="0" w:space="0" w:color="auto"/>
          </w:divBdr>
        </w:div>
        <w:div w:id="1454405006">
          <w:marLeft w:val="360"/>
          <w:marRight w:val="0"/>
          <w:marTop w:val="0"/>
          <w:marBottom w:val="0"/>
          <w:divBdr>
            <w:top w:val="none" w:sz="0" w:space="0" w:color="auto"/>
            <w:left w:val="none" w:sz="0" w:space="0" w:color="auto"/>
            <w:bottom w:val="none" w:sz="0" w:space="0" w:color="auto"/>
            <w:right w:val="none" w:sz="0" w:space="0" w:color="auto"/>
          </w:divBdr>
        </w:div>
        <w:div w:id="1892158016">
          <w:marLeft w:val="720"/>
          <w:marRight w:val="0"/>
          <w:marTop w:val="0"/>
          <w:marBottom w:val="0"/>
          <w:divBdr>
            <w:top w:val="none" w:sz="0" w:space="0" w:color="auto"/>
            <w:left w:val="none" w:sz="0" w:space="0" w:color="auto"/>
            <w:bottom w:val="none" w:sz="0" w:space="0" w:color="auto"/>
            <w:right w:val="none" w:sz="0" w:space="0" w:color="auto"/>
          </w:divBdr>
        </w:div>
        <w:div w:id="1391879644">
          <w:marLeft w:val="1440"/>
          <w:marRight w:val="0"/>
          <w:marTop w:val="0"/>
          <w:marBottom w:val="0"/>
          <w:divBdr>
            <w:top w:val="none" w:sz="0" w:space="0" w:color="auto"/>
            <w:left w:val="none" w:sz="0" w:space="0" w:color="auto"/>
            <w:bottom w:val="none" w:sz="0" w:space="0" w:color="auto"/>
            <w:right w:val="none" w:sz="0" w:space="0" w:color="auto"/>
          </w:divBdr>
        </w:div>
        <w:div w:id="1484464822">
          <w:marLeft w:val="2160"/>
          <w:marRight w:val="0"/>
          <w:marTop w:val="0"/>
          <w:marBottom w:val="0"/>
          <w:divBdr>
            <w:top w:val="none" w:sz="0" w:space="0" w:color="auto"/>
            <w:left w:val="none" w:sz="0" w:space="0" w:color="auto"/>
            <w:bottom w:val="none" w:sz="0" w:space="0" w:color="auto"/>
            <w:right w:val="none" w:sz="0" w:space="0" w:color="auto"/>
          </w:divBdr>
        </w:div>
        <w:div w:id="930774301">
          <w:marLeft w:val="2160"/>
          <w:marRight w:val="0"/>
          <w:marTop w:val="0"/>
          <w:marBottom w:val="0"/>
          <w:divBdr>
            <w:top w:val="none" w:sz="0" w:space="0" w:color="auto"/>
            <w:left w:val="none" w:sz="0" w:space="0" w:color="auto"/>
            <w:bottom w:val="none" w:sz="0" w:space="0" w:color="auto"/>
            <w:right w:val="none" w:sz="0" w:space="0" w:color="auto"/>
          </w:divBdr>
        </w:div>
        <w:div w:id="1743330464">
          <w:marLeft w:val="1440"/>
          <w:marRight w:val="0"/>
          <w:marTop w:val="0"/>
          <w:marBottom w:val="0"/>
          <w:divBdr>
            <w:top w:val="none" w:sz="0" w:space="0" w:color="auto"/>
            <w:left w:val="none" w:sz="0" w:space="0" w:color="auto"/>
            <w:bottom w:val="none" w:sz="0" w:space="0" w:color="auto"/>
            <w:right w:val="none" w:sz="0" w:space="0" w:color="auto"/>
          </w:divBdr>
        </w:div>
        <w:div w:id="917324871">
          <w:marLeft w:val="2160"/>
          <w:marRight w:val="0"/>
          <w:marTop w:val="0"/>
          <w:marBottom w:val="0"/>
          <w:divBdr>
            <w:top w:val="none" w:sz="0" w:space="0" w:color="auto"/>
            <w:left w:val="none" w:sz="0" w:space="0" w:color="auto"/>
            <w:bottom w:val="none" w:sz="0" w:space="0" w:color="auto"/>
            <w:right w:val="none" w:sz="0" w:space="0" w:color="auto"/>
          </w:divBdr>
        </w:div>
        <w:div w:id="1667051915">
          <w:marLeft w:val="1440"/>
          <w:marRight w:val="0"/>
          <w:marTop w:val="0"/>
          <w:marBottom w:val="0"/>
          <w:divBdr>
            <w:top w:val="none" w:sz="0" w:space="0" w:color="auto"/>
            <w:left w:val="none" w:sz="0" w:space="0" w:color="auto"/>
            <w:bottom w:val="none" w:sz="0" w:space="0" w:color="auto"/>
            <w:right w:val="none" w:sz="0" w:space="0" w:color="auto"/>
          </w:divBdr>
        </w:div>
        <w:div w:id="1151487054">
          <w:marLeft w:val="2160"/>
          <w:marRight w:val="0"/>
          <w:marTop w:val="0"/>
          <w:marBottom w:val="0"/>
          <w:divBdr>
            <w:top w:val="none" w:sz="0" w:space="0" w:color="auto"/>
            <w:left w:val="none" w:sz="0" w:space="0" w:color="auto"/>
            <w:bottom w:val="none" w:sz="0" w:space="0" w:color="auto"/>
            <w:right w:val="none" w:sz="0" w:space="0" w:color="auto"/>
          </w:divBdr>
        </w:div>
        <w:div w:id="1560676666">
          <w:marLeft w:val="1440"/>
          <w:marRight w:val="0"/>
          <w:marTop w:val="0"/>
          <w:marBottom w:val="0"/>
          <w:divBdr>
            <w:top w:val="none" w:sz="0" w:space="0" w:color="auto"/>
            <w:left w:val="none" w:sz="0" w:space="0" w:color="auto"/>
            <w:bottom w:val="none" w:sz="0" w:space="0" w:color="auto"/>
            <w:right w:val="none" w:sz="0" w:space="0" w:color="auto"/>
          </w:divBdr>
        </w:div>
        <w:div w:id="267395975">
          <w:marLeft w:val="2160"/>
          <w:marRight w:val="0"/>
          <w:marTop w:val="0"/>
          <w:marBottom w:val="0"/>
          <w:divBdr>
            <w:top w:val="none" w:sz="0" w:space="0" w:color="auto"/>
            <w:left w:val="none" w:sz="0" w:space="0" w:color="auto"/>
            <w:bottom w:val="none" w:sz="0" w:space="0" w:color="auto"/>
            <w:right w:val="none" w:sz="0" w:space="0" w:color="auto"/>
          </w:divBdr>
        </w:div>
        <w:div w:id="285090908">
          <w:marLeft w:val="2160"/>
          <w:marRight w:val="0"/>
          <w:marTop w:val="0"/>
          <w:marBottom w:val="0"/>
          <w:divBdr>
            <w:top w:val="none" w:sz="0" w:space="0" w:color="auto"/>
            <w:left w:val="none" w:sz="0" w:space="0" w:color="auto"/>
            <w:bottom w:val="none" w:sz="0" w:space="0" w:color="auto"/>
            <w:right w:val="none" w:sz="0" w:space="0" w:color="auto"/>
          </w:divBdr>
        </w:div>
        <w:div w:id="1923560387">
          <w:marLeft w:val="2160"/>
          <w:marRight w:val="0"/>
          <w:marTop w:val="0"/>
          <w:marBottom w:val="0"/>
          <w:divBdr>
            <w:top w:val="none" w:sz="0" w:space="0" w:color="auto"/>
            <w:left w:val="none" w:sz="0" w:space="0" w:color="auto"/>
            <w:bottom w:val="none" w:sz="0" w:space="0" w:color="auto"/>
            <w:right w:val="none" w:sz="0" w:space="0" w:color="auto"/>
          </w:divBdr>
        </w:div>
        <w:div w:id="1472940803">
          <w:marLeft w:val="1440"/>
          <w:marRight w:val="0"/>
          <w:marTop w:val="0"/>
          <w:marBottom w:val="0"/>
          <w:divBdr>
            <w:top w:val="none" w:sz="0" w:space="0" w:color="auto"/>
            <w:left w:val="none" w:sz="0" w:space="0" w:color="auto"/>
            <w:bottom w:val="none" w:sz="0" w:space="0" w:color="auto"/>
            <w:right w:val="none" w:sz="0" w:space="0" w:color="auto"/>
          </w:divBdr>
        </w:div>
        <w:div w:id="1598444269">
          <w:marLeft w:val="2160"/>
          <w:marRight w:val="0"/>
          <w:marTop w:val="0"/>
          <w:marBottom w:val="0"/>
          <w:divBdr>
            <w:top w:val="none" w:sz="0" w:space="0" w:color="auto"/>
            <w:left w:val="none" w:sz="0" w:space="0" w:color="auto"/>
            <w:bottom w:val="none" w:sz="0" w:space="0" w:color="auto"/>
            <w:right w:val="none" w:sz="0" w:space="0" w:color="auto"/>
          </w:divBdr>
        </w:div>
        <w:div w:id="1634098408">
          <w:marLeft w:val="2160"/>
          <w:marRight w:val="0"/>
          <w:marTop w:val="0"/>
          <w:marBottom w:val="0"/>
          <w:divBdr>
            <w:top w:val="none" w:sz="0" w:space="0" w:color="auto"/>
            <w:left w:val="none" w:sz="0" w:space="0" w:color="auto"/>
            <w:bottom w:val="none" w:sz="0" w:space="0" w:color="auto"/>
            <w:right w:val="none" w:sz="0" w:space="0" w:color="auto"/>
          </w:divBdr>
        </w:div>
        <w:div w:id="1133251735">
          <w:marLeft w:val="2160"/>
          <w:marRight w:val="0"/>
          <w:marTop w:val="0"/>
          <w:marBottom w:val="0"/>
          <w:divBdr>
            <w:top w:val="none" w:sz="0" w:space="0" w:color="auto"/>
            <w:left w:val="none" w:sz="0" w:space="0" w:color="auto"/>
            <w:bottom w:val="none" w:sz="0" w:space="0" w:color="auto"/>
            <w:right w:val="none" w:sz="0" w:space="0" w:color="auto"/>
          </w:divBdr>
        </w:div>
        <w:div w:id="2127774855">
          <w:marLeft w:val="0"/>
          <w:marRight w:val="0"/>
          <w:marTop w:val="0"/>
          <w:marBottom w:val="0"/>
          <w:divBdr>
            <w:top w:val="none" w:sz="0" w:space="0" w:color="auto"/>
            <w:left w:val="none" w:sz="0" w:space="0" w:color="auto"/>
            <w:bottom w:val="none" w:sz="0" w:space="0" w:color="auto"/>
            <w:right w:val="none" w:sz="0" w:space="0" w:color="auto"/>
          </w:divBdr>
        </w:div>
        <w:div w:id="254483065">
          <w:marLeft w:val="720"/>
          <w:marRight w:val="0"/>
          <w:marTop w:val="0"/>
          <w:marBottom w:val="0"/>
          <w:divBdr>
            <w:top w:val="none" w:sz="0" w:space="0" w:color="auto"/>
            <w:left w:val="none" w:sz="0" w:space="0" w:color="auto"/>
            <w:bottom w:val="none" w:sz="0" w:space="0" w:color="auto"/>
            <w:right w:val="none" w:sz="0" w:space="0" w:color="auto"/>
          </w:divBdr>
        </w:div>
        <w:div w:id="685136302">
          <w:marLeft w:val="360"/>
          <w:marRight w:val="0"/>
          <w:marTop w:val="0"/>
          <w:marBottom w:val="0"/>
          <w:divBdr>
            <w:top w:val="none" w:sz="0" w:space="0" w:color="auto"/>
            <w:left w:val="none" w:sz="0" w:space="0" w:color="auto"/>
            <w:bottom w:val="none" w:sz="0" w:space="0" w:color="auto"/>
            <w:right w:val="none" w:sz="0" w:space="0" w:color="auto"/>
          </w:divBdr>
        </w:div>
        <w:div w:id="232276818">
          <w:marLeft w:val="360"/>
          <w:marRight w:val="0"/>
          <w:marTop w:val="0"/>
          <w:marBottom w:val="0"/>
          <w:divBdr>
            <w:top w:val="none" w:sz="0" w:space="0" w:color="auto"/>
            <w:left w:val="none" w:sz="0" w:space="0" w:color="auto"/>
            <w:bottom w:val="none" w:sz="0" w:space="0" w:color="auto"/>
            <w:right w:val="none" w:sz="0" w:space="0" w:color="auto"/>
          </w:divBdr>
        </w:div>
        <w:div w:id="1091203365">
          <w:marLeft w:val="1080"/>
          <w:marRight w:val="0"/>
          <w:marTop w:val="0"/>
          <w:marBottom w:val="0"/>
          <w:divBdr>
            <w:top w:val="none" w:sz="0" w:space="0" w:color="auto"/>
            <w:left w:val="none" w:sz="0" w:space="0" w:color="auto"/>
            <w:bottom w:val="none" w:sz="0" w:space="0" w:color="auto"/>
            <w:right w:val="none" w:sz="0" w:space="0" w:color="auto"/>
          </w:divBdr>
        </w:div>
        <w:div w:id="1171407349">
          <w:marLeft w:val="0"/>
          <w:marRight w:val="0"/>
          <w:marTop w:val="0"/>
          <w:marBottom w:val="0"/>
          <w:divBdr>
            <w:top w:val="none" w:sz="0" w:space="0" w:color="auto"/>
            <w:left w:val="none" w:sz="0" w:space="0" w:color="auto"/>
            <w:bottom w:val="none" w:sz="0" w:space="0" w:color="auto"/>
            <w:right w:val="none" w:sz="0" w:space="0" w:color="auto"/>
          </w:divBdr>
        </w:div>
        <w:div w:id="2127384455">
          <w:marLeft w:val="1080"/>
          <w:marRight w:val="0"/>
          <w:marTop w:val="0"/>
          <w:marBottom w:val="0"/>
          <w:divBdr>
            <w:top w:val="none" w:sz="0" w:space="0" w:color="auto"/>
            <w:left w:val="none" w:sz="0" w:space="0" w:color="auto"/>
            <w:bottom w:val="none" w:sz="0" w:space="0" w:color="auto"/>
            <w:right w:val="none" w:sz="0" w:space="0" w:color="auto"/>
          </w:divBdr>
        </w:div>
        <w:div w:id="359167302">
          <w:marLeft w:val="0"/>
          <w:marRight w:val="0"/>
          <w:marTop w:val="0"/>
          <w:marBottom w:val="0"/>
          <w:divBdr>
            <w:top w:val="none" w:sz="0" w:space="0" w:color="auto"/>
            <w:left w:val="none" w:sz="0" w:space="0" w:color="auto"/>
            <w:bottom w:val="none" w:sz="0" w:space="0" w:color="auto"/>
            <w:right w:val="none" w:sz="0" w:space="0" w:color="auto"/>
          </w:divBdr>
        </w:div>
        <w:div w:id="383140807">
          <w:marLeft w:val="1080"/>
          <w:marRight w:val="0"/>
          <w:marTop w:val="0"/>
          <w:marBottom w:val="0"/>
          <w:divBdr>
            <w:top w:val="none" w:sz="0" w:space="0" w:color="auto"/>
            <w:left w:val="none" w:sz="0" w:space="0" w:color="auto"/>
            <w:bottom w:val="none" w:sz="0" w:space="0" w:color="auto"/>
            <w:right w:val="none" w:sz="0" w:space="0" w:color="auto"/>
          </w:divBdr>
        </w:div>
        <w:div w:id="1138836327">
          <w:marLeft w:val="0"/>
          <w:marRight w:val="0"/>
          <w:marTop w:val="0"/>
          <w:marBottom w:val="0"/>
          <w:divBdr>
            <w:top w:val="none" w:sz="0" w:space="0" w:color="auto"/>
            <w:left w:val="none" w:sz="0" w:space="0" w:color="auto"/>
            <w:bottom w:val="none" w:sz="0" w:space="0" w:color="auto"/>
            <w:right w:val="none" w:sz="0" w:space="0" w:color="auto"/>
          </w:divBdr>
        </w:div>
        <w:div w:id="1621648247">
          <w:marLeft w:val="1080"/>
          <w:marRight w:val="0"/>
          <w:marTop w:val="0"/>
          <w:marBottom w:val="0"/>
          <w:divBdr>
            <w:top w:val="none" w:sz="0" w:space="0" w:color="auto"/>
            <w:left w:val="none" w:sz="0" w:space="0" w:color="auto"/>
            <w:bottom w:val="none" w:sz="0" w:space="0" w:color="auto"/>
            <w:right w:val="none" w:sz="0" w:space="0" w:color="auto"/>
          </w:divBdr>
        </w:div>
        <w:div w:id="1618949756">
          <w:marLeft w:val="0"/>
          <w:marRight w:val="0"/>
          <w:marTop w:val="0"/>
          <w:marBottom w:val="0"/>
          <w:divBdr>
            <w:top w:val="none" w:sz="0" w:space="0" w:color="auto"/>
            <w:left w:val="none" w:sz="0" w:space="0" w:color="auto"/>
            <w:bottom w:val="none" w:sz="0" w:space="0" w:color="auto"/>
            <w:right w:val="none" w:sz="0" w:space="0" w:color="auto"/>
          </w:divBdr>
        </w:div>
        <w:div w:id="1299870762">
          <w:marLeft w:val="360"/>
          <w:marRight w:val="0"/>
          <w:marTop w:val="0"/>
          <w:marBottom w:val="0"/>
          <w:divBdr>
            <w:top w:val="none" w:sz="0" w:space="0" w:color="auto"/>
            <w:left w:val="none" w:sz="0" w:space="0" w:color="auto"/>
            <w:bottom w:val="none" w:sz="0" w:space="0" w:color="auto"/>
            <w:right w:val="none" w:sz="0" w:space="0" w:color="auto"/>
          </w:divBdr>
        </w:div>
        <w:div w:id="398596754">
          <w:marLeft w:val="720"/>
          <w:marRight w:val="0"/>
          <w:marTop w:val="0"/>
          <w:marBottom w:val="0"/>
          <w:divBdr>
            <w:top w:val="none" w:sz="0" w:space="0" w:color="auto"/>
            <w:left w:val="none" w:sz="0" w:space="0" w:color="auto"/>
            <w:bottom w:val="none" w:sz="0" w:space="0" w:color="auto"/>
            <w:right w:val="none" w:sz="0" w:space="0" w:color="auto"/>
          </w:divBdr>
        </w:div>
        <w:div w:id="1412433514">
          <w:marLeft w:val="720"/>
          <w:marRight w:val="0"/>
          <w:marTop w:val="0"/>
          <w:marBottom w:val="0"/>
          <w:divBdr>
            <w:top w:val="none" w:sz="0" w:space="0" w:color="auto"/>
            <w:left w:val="none" w:sz="0" w:space="0" w:color="auto"/>
            <w:bottom w:val="none" w:sz="0" w:space="0" w:color="auto"/>
            <w:right w:val="none" w:sz="0" w:space="0" w:color="auto"/>
          </w:divBdr>
        </w:div>
        <w:div w:id="657810707">
          <w:marLeft w:val="720"/>
          <w:marRight w:val="0"/>
          <w:marTop w:val="0"/>
          <w:marBottom w:val="0"/>
          <w:divBdr>
            <w:top w:val="none" w:sz="0" w:space="0" w:color="auto"/>
            <w:left w:val="none" w:sz="0" w:space="0" w:color="auto"/>
            <w:bottom w:val="none" w:sz="0" w:space="0" w:color="auto"/>
            <w:right w:val="none" w:sz="0" w:space="0" w:color="auto"/>
          </w:divBdr>
        </w:div>
        <w:div w:id="1062295730">
          <w:marLeft w:val="0"/>
          <w:marRight w:val="0"/>
          <w:marTop w:val="0"/>
          <w:marBottom w:val="0"/>
          <w:divBdr>
            <w:top w:val="none" w:sz="0" w:space="0" w:color="auto"/>
            <w:left w:val="none" w:sz="0" w:space="0" w:color="auto"/>
            <w:bottom w:val="none" w:sz="0" w:space="0" w:color="auto"/>
            <w:right w:val="none" w:sz="0" w:space="0" w:color="auto"/>
          </w:divBdr>
        </w:div>
        <w:div w:id="1397823429">
          <w:marLeft w:val="0"/>
          <w:marRight w:val="0"/>
          <w:marTop w:val="0"/>
          <w:marBottom w:val="0"/>
          <w:divBdr>
            <w:top w:val="none" w:sz="0" w:space="0" w:color="auto"/>
            <w:left w:val="none" w:sz="0" w:space="0" w:color="auto"/>
            <w:bottom w:val="none" w:sz="0" w:space="0" w:color="auto"/>
            <w:right w:val="none" w:sz="0" w:space="0" w:color="auto"/>
          </w:divBdr>
        </w:div>
        <w:div w:id="42751023">
          <w:marLeft w:val="720"/>
          <w:marRight w:val="0"/>
          <w:marTop w:val="0"/>
          <w:marBottom w:val="0"/>
          <w:divBdr>
            <w:top w:val="none" w:sz="0" w:space="0" w:color="auto"/>
            <w:left w:val="none" w:sz="0" w:space="0" w:color="auto"/>
            <w:bottom w:val="none" w:sz="0" w:space="0" w:color="auto"/>
            <w:right w:val="none" w:sz="0" w:space="0" w:color="auto"/>
          </w:divBdr>
        </w:div>
        <w:div w:id="790322273">
          <w:marLeft w:val="0"/>
          <w:marRight w:val="0"/>
          <w:marTop w:val="0"/>
          <w:marBottom w:val="0"/>
          <w:divBdr>
            <w:top w:val="none" w:sz="0" w:space="0" w:color="auto"/>
            <w:left w:val="none" w:sz="0" w:space="0" w:color="auto"/>
            <w:bottom w:val="none" w:sz="0" w:space="0" w:color="auto"/>
            <w:right w:val="none" w:sz="0" w:space="0" w:color="auto"/>
          </w:divBdr>
        </w:div>
        <w:div w:id="196504721">
          <w:marLeft w:val="2160"/>
          <w:marRight w:val="0"/>
          <w:marTop w:val="0"/>
          <w:marBottom w:val="0"/>
          <w:divBdr>
            <w:top w:val="none" w:sz="0" w:space="0" w:color="auto"/>
            <w:left w:val="none" w:sz="0" w:space="0" w:color="auto"/>
            <w:bottom w:val="none" w:sz="0" w:space="0" w:color="auto"/>
            <w:right w:val="none" w:sz="0" w:space="0" w:color="auto"/>
          </w:divBdr>
        </w:div>
        <w:div w:id="407774528">
          <w:marLeft w:val="2160"/>
          <w:marRight w:val="0"/>
          <w:marTop w:val="0"/>
          <w:marBottom w:val="0"/>
          <w:divBdr>
            <w:top w:val="none" w:sz="0" w:space="0" w:color="auto"/>
            <w:left w:val="none" w:sz="0" w:space="0" w:color="auto"/>
            <w:bottom w:val="none" w:sz="0" w:space="0" w:color="auto"/>
            <w:right w:val="none" w:sz="0" w:space="0" w:color="auto"/>
          </w:divBdr>
        </w:div>
        <w:div w:id="279185946">
          <w:marLeft w:val="0"/>
          <w:marRight w:val="0"/>
          <w:marTop w:val="0"/>
          <w:marBottom w:val="0"/>
          <w:divBdr>
            <w:top w:val="none" w:sz="0" w:space="0" w:color="auto"/>
            <w:left w:val="none" w:sz="0" w:space="0" w:color="auto"/>
            <w:bottom w:val="none" w:sz="0" w:space="0" w:color="auto"/>
            <w:right w:val="none" w:sz="0" w:space="0" w:color="auto"/>
          </w:divBdr>
        </w:div>
        <w:div w:id="129135151">
          <w:marLeft w:val="0"/>
          <w:marRight w:val="0"/>
          <w:marTop w:val="0"/>
          <w:marBottom w:val="0"/>
          <w:divBdr>
            <w:top w:val="none" w:sz="0" w:space="0" w:color="auto"/>
            <w:left w:val="none" w:sz="0" w:space="0" w:color="auto"/>
            <w:bottom w:val="none" w:sz="0" w:space="0" w:color="auto"/>
            <w:right w:val="none" w:sz="0" w:space="0" w:color="auto"/>
          </w:divBdr>
        </w:div>
        <w:div w:id="351538563">
          <w:marLeft w:val="0"/>
          <w:marRight w:val="0"/>
          <w:marTop w:val="0"/>
          <w:marBottom w:val="0"/>
          <w:divBdr>
            <w:top w:val="none" w:sz="0" w:space="0" w:color="auto"/>
            <w:left w:val="none" w:sz="0" w:space="0" w:color="auto"/>
            <w:bottom w:val="none" w:sz="0" w:space="0" w:color="auto"/>
            <w:right w:val="none" w:sz="0" w:space="0" w:color="auto"/>
          </w:divBdr>
        </w:div>
        <w:div w:id="1694727424">
          <w:marLeft w:val="0"/>
          <w:marRight w:val="0"/>
          <w:marTop w:val="0"/>
          <w:marBottom w:val="0"/>
          <w:divBdr>
            <w:top w:val="none" w:sz="0" w:space="0" w:color="auto"/>
            <w:left w:val="none" w:sz="0" w:space="0" w:color="auto"/>
            <w:bottom w:val="none" w:sz="0" w:space="0" w:color="auto"/>
            <w:right w:val="none" w:sz="0" w:space="0" w:color="auto"/>
          </w:divBdr>
        </w:div>
        <w:div w:id="400493469">
          <w:marLeft w:val="0"/>
          <w:marRight w:val="0"/>
          <w:marTop w:val="0"/>
          <w:marBottom w:val="0"/>
          <w:divBdr>
            <w:top w:val="none" w:sz="0" w:space="0" w:color="auto"/>
            <w:left w:val="none" w:sz="0" w:space="0" w:color="auto"/>
            <w:bottom w:val="none" w:sz="0" w:space="0" w:color="auto"/>
            <w:right w:val="none" w:sz="0" w:space="0" w:color="auto"/>
          </w:divBdr>
        </w:div>
        <w:div w:id="473524075">
          <w:marLeft w:val="0"/>
          <w:marRight w:val="0"/>
          <w:marTop w:val="0"/>
          <w:marBottom w:val="0"/>
          <w:divBdr>
            <w:top w:val="none" w:sz="0" w:space="0" w:color="auto"/>
            <w:left w:val="none" w:sz="0" w:space="0" w:color="auto"/>
            <w:bottom w:val="none" w:sz="0" w:space="0" w:color="auto"/>
            <w:right w:val="none" w:sz="0" w:space="0" w:color="auto"/>
          </w:divBdr>
        </w:div>
        <w:div w:id="332415167">
          <w:marLeft w:val="0"/>
          <w:marRight w:val="0"/>
          <w:marTop w:val="0"/>
          <w:marBottom w:val="0"/>
          <w:divBdr>
            <w:top w:val="none" w:sz="0" w:space="0" w:color="auto"/>
            <w:left w:val="none" w:sz="0" w:space="0" w:color="auto"/>
            <w:bottom w:val="none" w:sz="0" w:space="0" w:color="auto"/>
            <w:right w:val="none" w:sz="0" w:space="0" w:color="auto"/>
          </w:divBdr>
        </w:div>
        <w:div w:id="23100547">
          <w:marLeft w:val="0"/>
          <w:marRight w:val="0"/>
          <w:marTop w:val="0"/>
          <w:marBottom w:val="0"/>
          <w:divBdr>
            <w:top w:val="none" w:sz="0" w:space="0" w:color="auto"/>
            <w:left w:val="none" w:sz="0" w:space="0" w:color="auto"/>
            <w:bottom w:val="none" w:sz="0" w:space="0" w:color="auto"/>
            <w:right w:val="none" w:sz="0" w:space="0" w:color="auto"/>
          </w:divBdr>
        </w:div>
        <w:div w:id="1771508154">
          <w:marLeft w:val="0"/>
          <w:marRight w:val="0"/>
          <w:marTop w:val="0"/>
          <w:marBottom w:val="0"/>
          <w:divBdr>
            <w:top w:val="none" w:sz="0" w:space="0" w:color="auto"/>
            <w:left w:val="none" w:sz="0" w:space="0" w:color="auto"/>
            <w:bottom w:val="none" w:sz="0" w:space="0" w:color="auto"/>
            <w:right w:val="none" w:sz="0" w:space="0" w:color="auto"/>
          </w:divBdr>
        </w:div>
        <w:div w:id="385417571">
          <w:marLeft w:val="0"/>
          <w:marRight w:val="0"/>
          <w:marTop w:val="0"/>
          <w:marBottom w:val="0"/>
          <w:divBdr>
            <w:top w:val="none" w:sz="0" w:space="0" w:color="auto"/>
            <w:left w:val="none" w:sz="0" w:space="0" w:color="auto"/>
            <w:bottom w:val="none" w:sz="0" w:space="0" w:color="auto"/>
            <w:right w:val="none" w:sz="0" w:space="0" w:color="auto"/>
          </w:divBdr>
        </w:div>
        <w:div w:id="733311648">
          <w:marLeft w:val="1440"/>
          <w:marRight w:val="0"/>
          <w:marTop w:val="0"/>
          <w:marBottom w:val="0"/>
          <w:divBdr>
            <w:top w:val="none" w:sz="0" w:space="0" w:color="auto"/>
            <w:left w:val="none" w:sz="0" w:space="0" w:color="auto"/>
            <w:bottom w:val="none" w:sz="0" w:space="0" w:color="auto"/>
            <w:right w:val="none" w:sz="0" w:space="0" w:color="auto"/>
          </w:divBdr>
        </w:div>
        <w:div w:id="10617651">
          <w:marLeft w:val="0"/>
          <w:marRight w:val="0"/>
          <w:marTop w:val="0"/>
          <w:marBottom w:val="0"/>
          <w:divBdr>
            <w:top w:val="none" w:sz="0" w:space="0" w:color="auto"/>
            <w:left w:val="none" w:sz="0" w:space="0" w:color="auto"/>
            <w:bottom w:val="none" w:sz="0" w:space="0" w:color="auto"/>
            <w:right w:val="none" w:sz="0" w:space="0" w:color="auto"/>
          </w:divBdr>
        </w:div>
        <w:div w:id="1134785933">
          <w:marLeft w:val="0"/>
          <w:marRight w:val="0"/>
          <w:marTop w:val="0"/>
          <w:marBottom w:val="0"/>
          <w:divBdr>
            <w:top w:val="none" w:sz="0" w:space="0" w:color="auto"/>
            <w:left w:val="none" w:sz="0" w:space="0" w:color="auto"/>
            <w:bottom w:val="none" w:sz="0" w:space="0" w:color="auto"/>
            <w:right w:val="none" w:sz="0" w:space="0" w:color="auto"/>
          </w:divBdr>
        </w:div>
        <w:div w:id="1112554139">
          <w:marLeft w:val="0"/>
          <w:marRight w:val="0"/>
          <w:marTop w:val="0"/>
          <w:marBottom w:val="0"/>
          <w:divBdr>
            <w:top w:val="none" w:sz="0" w:space="0" w:color="auto"/>
            <w:left w:val="none" w:sz="0" w:space="0" w:color="auto"/>
            <w:bottom w:val="none" w:sz="0" w:space="0" w:color="auto"/>
            <w:right w:val="none" w:sz="0" w:space="0" w:color="auto"/>
          </w:divBdr>
        </w:div>
        <w:div w:id="1738819327">
          <w:marLeft w:val="0"/>
          <w:marRight w:val="0"/>
          <w:marTop w:val="0"/>
          <w:marBottom w:val="0"/>
          <w:divBdr>
            <w:top w:val="none" w:sz="0" w:space="0" w:color="auto"/>
            <w:left w:val="none" w:sz="0" w:space="0" w:color="auto"/>
            <w:bottom w:val="none" w:sz="0" w:space="0" w:color="auto"/>
            <w:right w:val="none" w:sz="0" w:space="0" w:color="auto"/>
          </w:divBdr>
        </w:div>
        <w:div w:id="1181159304">
          <w:marLeft w:val="0"/>
          <w:marRight w:val="0"/>
          <w:marTop w:val="0"/>
          <w:marBottom w:val="0"/>
          <w:divBdr>
            <w:top w:val="none" w:sz="0" w:space="0" w:color="auto"/>
            <w:left w:val="none" w:sz="0" w:space="0" w:color="auto"/>
            <w:bottom w:val="none" w:sz="0" w:space="0" w:color="auto"/>
            <w:right w:val="none" w:sz="0" w:space="0" w:color="auto"/>
          </w:divBdr>
        </w:div>
        <w:div w:id="1364288207">
          <w:marLeft w:val="0"/>
          <w:marRight w:val="0"/>
          <w:marTop w:val="0"/>
          <w:marBottom w:val="0"/>
          <w:divBdr>
            <w:top w:val="none" w:sz="0" w:space="0" w:color="auto"/>
            <w:left w:val="none" w:sz="0" w:space="0" w:color="auto"/>
            <w:bottom w:val="none" w:sz="0" w:space="0" w:color="auto"/>
            <w:right w:val="none" w:sz="0" w:space="0" w:color="auto"/>
          </w:divBdr>
        </w:div>
        <w:div w:id="1156337576">
          <w:marLeft w:val="0"/>
          <w:marRight w:val="0"/>
          <w:marTop w:val="0"/>
          <w:marBottom w:val="0"/>
          <w:divBdr>
            <w:top w:val="none" w:sz="0" w:space="0" w:color="auto"/>
            <w:left w:val="none" w:sz="0" w:space="0" w:color="auto"/>
            <w:bottom w:val="none" w:sz="0" w:space="0" w:color="auto"/>
            <w:right w:val="none" w:sz="0" w:space="0" w:color="auto"/>
          </w:divBdr>
        </w:div>
        <w:div w:id="1903905262">
          <w:marLeft w:val="720"/>
          <w:marRight w:val="0"/>
          <w:marTop w:val="0"/>
          <w:marBottom w:val="0"/>
          <w:divBdr>
            <w:top w:val="none" w:sz="0" w:space="0" w:color="auto"/>
            <w:left w:val="none" w:sz="0" w:space="0" w:color="auto"/>
            <w:bottom w:val="none" w:sz="0" w:space="0" w:color="auto"/>
            <w:right w:val="none" w:sz="0" w:space="0" w:color="auto"/>
          </w:divBdr>
        </w:div>
        <w:div w:id="1044795177">
          <w:marLeft w:val="720"/>
          <w:marRight w:val="0"/>
          <w:marTop w:val="0"/>
          <w:marBottom w:val="0"/>
          <w:divBdr>
            <w:top w:val="none" w:sz="0" w:space="0" w:color="auto"/>
            <w:left w:val="none" w:sz="0" w:space="0" w:color="auto"/>
            <w:bottom w:val="none" w:sz="0" w:space="0" w:color="auto"/>
            <w:right w:val="none" w:sz="0" w:space="0" w:color="auto"/>
          </w:divBdr>
        </w:div>
      </w:divsChild>
    </w:div>
    <w:div w:id="11082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f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Peterson</dc:creator>
  <cp:lastModifiedBy>Marley Fischer</cp:lastModifiedBy>
  <cp:revision>7</cp:revision>
  <dcterms:created xsi:type="dcterms:W3CDTF">2017-03-27T18:29:00Z</dcterms:created>
  <dcterms:modified xsi:type="dcterms:W3CDTF">2022-02-24T16:04:00Z</dcterms:modified>
</cp:coreProperties>
</file>