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78.0" w:type="dxa"/>
        <w:jc w:val="left"/>
        <w:tblInd w:w="-45.0" w:type="dxa"/>
        <w:tblLayout w:type="fixed"/>
        <w:tblLook w:val="0400"/>
      </w:tblPr>
      <w:tblGrid>
        <w:gridCol w:w="9478"/>
        <w:tblGridChange w:id="0">
          <w:tblGrid>
            <w:gridCol w:w="9478"/>
          </w:tblGrid>
        </w:tblGridChange>
      </w:tblGrid>
      <w:tr>
        <w:trPr>
          <w:cantSplit w:val="0"/>
          <w:tblHeader w:val="0"/>
        </w:trPr>
        <w:tc>
          <w:tcPr>
            <w:vAlign w:val="center"/>
          </w:tcPr>
          <w:p w:rsidR="00000000" w:rsidDel="00000000" w:rsidP="00000000" w:rsidRDefault="00000000" w:rsidRPr="00000000" w14:paraId="00000002">
            <w:pPr>
              <w:spacing w:after="0" w:line="240" w:lineRule="auto"/>
              <w:rPr>
                <w:rFonts w:ascii="Arial" w:cs="Arial" w:eastAsia="Arial" w:hAnsi="Arial"/>
                <w:b w:val="1"/>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003">
            <w:pPr>
              <w:spacing w:after="0" w:line="240" w:lineRule="auto"/>
              <w:rPr>
                <w:rFonts w:ascii="Arial" w:cs="Arial" w:eastAsia="Arial" w:hAnsi="Arial"/>
                <w:sz w:val="17"/>
                <w:szCs w:val="17"/>
              </w:rPr>
            </w:pPr>
            <w:r w:rsidDel="00000000" w:rsidR="00000000" w:rsidRPr="00000000">
              <w:rPr>
                <w:rtl w:val="0"/>
              </w:rPr>
            </w:r>
          </w:p>
        </w:tc>
      </w:tr>
    </w:tbl>
    <w:p w:rsidR="00000000" w:rsidDel="00000000" w:rsidP="00000000" w:rsidRDefault="00000000" w:rsidRPr="00000000" w14:paraId="00000004">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SECTION 10 73 00</w:t>
      </w:r>
    </w:p>
    <w:p w:rsidR="00000000" w:rsidDel="00000000" w:rsidP="00000000" w:rsidRDefault="00000000" w:rsidRPr="00000000" w14:paraId="00000005">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ALUMINUM SUNSHADE</w:t>
      </w:r>
    </w:p>
    <w:p w:rsidR="00000000" w:rsidDel="00000000" w:rsidP="00000000" w:rsidRDefault="00000000" w:rsidRPr="00000000" w14:paraId="00000006">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 1 – GENERAL </w:t>
      </w:r>
    </w:p>
    <w:p w:rsidR="00000000" w:rsidDel="00000000" w:rsidP="00000000" w:rsidRDefault="00000000" w:rsidRPr="00000000" w14:paraId="00000009">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SUMMARY</w:t>
      </w:r>
    </w:p>
    <w:p w:rsidR="00000000" w:rsidDel="00000000" w:rsidP="00000000" w:rsidRDefault="00000000" w:rsidRPr="00000000" w14:paraId="0000000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Includes: Louvered Sunshade.</w:t>
      </w:r>
    </w:p>
    <w:p w:rsidR="00000000" w:rsidDel="00000000" w:rsidP="00000000" w:rsidRDefault="00000000" w:rsidRPr="00000000" w14:paraId="0000000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Related Requirements: Division 1 – General Requirements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90"/>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1.2 REFERENCES</w:t>
      </w:r>
    </w:p>
    <w:p w:rsidR="00000000" w:rsidDel="00000000" w:rsidP="00000000" w:rsidRDefault="00000000" w:rsidRPr="00000000" w14:paraId="0000000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publications listed below form a part of this specification to the extent referenced.  Publications are referenced within the text by the basic designation only.</w:t>
      </w:r>
    </w:p>
    <w:p w:rsidR="00000000" w:rsidDel="00000000" w:rsidP="00000000" w:rsidRDefault="00000000" w:rsidRPr="00000000" w14:paraId="0000000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American Welding Society (AWS):</w:t>
      </w:r>
    </w:p>
    <w:p w:rsidR="00000000" w:rsidDel="00000000" w:rsidP="00000000" w:rsidRDefault="00000000" w:rsidRPr="00000000" w14:paraId="00000010">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tabs>
          <w:tab w:val="right" w:pos="9990"/>
        </w:tabs>
        <w:spacing w:after="0" w:before="0" w:line="240" w:lineRule="auto"/>
        <w:ind w:left="2160" w:right="0" w:hanging="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D1.2 – Structural Welding Code – Aluminum</w:t>
      </w:r>
    </w:p>
    <w:p w:rsidR="00000000" w:rsidDel="00000000" w:rsidP="00000000" w:rsidRDefault="00000000" w:rsidRPr="00000000" w14:paraId="0000001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American Architectural Manufacturers Association (AAMA):</w:t>
      </w:r>
    </w:p>
    <w:p w:rsidR="00000000" w:rsidDel="00000000" w:rsidP="00000000" w:rsidRDefault="00000000" w:rsidRPr="00000000" w14:paraId="00000012">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tabs>
          <w:tab w:val="right" w:pos="9990"/>
        </w:tabs>
        <w:spacing w:after="0" w:before="0" w:line="240" w:lineRule="auto"/>
        <w:ind w:left="2160" w:right="0" w:hanging="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Aluminum finishes AAMA 2603 Powder Coat</w:t>
      </w:r>
    </w:p>
    <w:p w:rsidR="00000000" w:rsidDel="00000000" w:rsidP="00000000" w:rsidRDefault="00000000" w:rsidRPr="00000000" w14:paraId="00000013">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tabs>
          <w:tab w:val="right" w:pos="9990"/>
        </w:tabs>
        <w:spacing w:after="0" w:before="0" w:line="240" w:lineRule="auto"/>
        <w:ind w:left="2160" w:right="0" w:hanging="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Aluminum finishes AAMA 2605 Kynar</w:t>
      </w:r>
    </w:p>
    <w:p w:rsidR="00000000" w:rsidDel="00000000" w:rsidP="00000000" w:rsidRDefault="00000000" w:rsidRPr="00000000" w14:paraId="00000014">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tabs>
          <w:tab w:val="right" w:pos="9990"/>
        </w:tabs>
        <w:spacing w:after="0" w:before="0" w:line="240" w:lineRule="auto"/>
        <w:ind w:left="2160" w:right="0" w:hanging="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Aluminum finishes AAMA 611 Anodize</w:t>
      </w:r>
    </w:p>
    <w:p w:rsidR="00000000" w:rsidDel="00000000" w:rsidP="00000000" w:rsidRDefault="00000000" w:rsidRPr="00000000" w14:paraId="00000015">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SUBMITTALS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Shop Drawings: Indicate size, material and finish. Include plan elevation pages to clearly outline sunshade locations. Include installation procedures, details of joints, attachments and clearances. Provide lead time for product and note possible conflicts with standard line.</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Color charts showing manufacturer’s full range of colors from standard line.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1.4 Warranty </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Special Warranty:   Manufacturer's standard form in which manufacturer agrees to repair or replace components of metal canopies that fail in materials or workmanship within specified warranty period.  </w:t>
      </w:r>
    </w:p>
    <w:p w:rsidR="00000000" w:rsidDel="00000000" w:rsidP="00000000" w:rsidRDefault="00000000" w:rsidRPr="00000000" w14:paraId="0000001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2160"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Warranty Period: One year from date of Substantial Completion.</w:t>
      </w:r>
    </w:p>
    <w:p w:rsidR="00000000" w:rsidDel="00000000" w:rsidP="00000000" w:rsidRDefault="00000000" w:rsidRPr="00000000" w14:paraId="0000001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 2 – PRODUCTS</w:t>
      </w:r>
    </w:p>
    <w:p w:rsidR="00000000" w:rsidDel="00000000" w:rsidP="00000000" w:rsidRDefault="00000000" w:rsidRPr="00000000" w14:paraId="0000001E">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2.1 APPROVED MANUFACTURERS</w:t>
      </w:r>
    </w:p>
    <w:p w:rsidR="00000000" w:rsidDel="00000000" w:rsidP="00000000" w:rsidRDefault="00000000" w:rsidRPr="00000000" w14:paraId="00000020">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Specifications are based on Architectural Fabrication, Inc. – Louvered Sunshade. Architectural Fabrication, Inc. – Manufacturer and Installer is located at 2100 E. Richmond Avenue, Fort Worth, TX 76104. 800.962.8027. </w:t>
      </w:r>
      <w:hyperlink r:id="rId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www.arch-fab.com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Substitutions are acceptable assuming they comply with these specifications, are submitted based on Section 01XXX – Substitution Requirements and have a minimum 10 years experience.</w:t>
      </w:r>
    </w:p>
    <w:p w:rsidR="00000000" w:rsidDel="00000000" w:rsidP="00000000" w:rsidRDefault="00000000" w:rsidRPr="00000000" w14:paraId="0000002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2.2 MATERIALS</w:t>
      </w:r>
    </w:p>
    <w:p w:rsidR="00000000" w:rsidDel="00000000" w:rsidP="00000000" w:rsidRDefault="00000000" w:rsidRPr="00000000" w14:paraId="00000026">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Framing: Aluminum flat bar with minimum nominal thickness .250 in.</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Infill: Aluminum airfoil, shutter blade, z-blade, round tube and half round tube alloy 6063-T5.  </w:t>
      </w:r>
    </w:p>
    <w:p w:rsidR="00000000" w:rsidDel="00000000" w:rsidP="00000000" w:rsidRDefault="00000000" w:rsidRPr="00000000" w14:paraId="0000002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Connections: Wall plates and sunshade mounting brackets are to be aluminum.</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Assembly Fasteners: Nuts, bolts, washers and screws to be stainless steel to suit application</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2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Anchors and Supports: Anchors, nuts, bolts, washers and pipe spacers to be zinc plated or galvanized steel required to suit applicatio</w:t>
      </w:r>
      <w:r w:rsidDel="00000000" w:rsidR="00000000" w:rsidRPr="00000000">
        <w:rPr>
          <w:rFonts w:ascii="Arial" w:cs="Arial" w:eastAsia="Arial" w:hAnsi="Arial"/>
          <w:sz w:val="20"/>
          <w:szCs w:val="20"/>
          <w:rtl w:val="0"/>
        </w:rPr>
        <w:t xml:space="preserve">n.</w:t>
      </w: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Finish: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Powder-coat finish per ASTM D 3451, complying with finish manufacturer's written instructions for surface preparation including pretreatment, application, baking and minimum dry film thickness. Color to be selected from standard color line.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 3 – EXECUTION</w:t>
      </w:r>
    </w:p>
    <w:p w:rsidR="00000000" w:rsidDel="00000000" w:rsidP="00000000" w:rsidRDefault="00000000" w:rsidRPr="00000000" w14:paraId="0000003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pos="864"/>
          <w:tab w:val="left" w:pos="3060"/>
          <w:tab w:val="right" w:pos="9990"/>
        </w:tabs>
        <w:spacing w:after="0" w:before="240" w:line="240" w:lineRule="auto"/>
        <w:ind w:left="360" w:right="0" w:hanging="360"/>
        <w:jc w:val="both"/>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FABRICATION</w:t>
      </w:r>
    </w:p>
    <w:p w:rsidR="00000000" w:rsidDel="00000000" w:rsidP="00000000" w:rsidRDefault="00000000" w:rsidRPr="00000000" w14:paraId="0000003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864"/>
          <w:tab w:val="left" w:pos="3060"/>
          <w:tab w:val="right" w:pos="9990"/>
        </w:tabs>
        <w:spacing w:after="0" w:before="24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Preassemble sunshades in the shop to greatest extent possible. Disassemble units only as necessary for shipping and handling limitations. Clearly mark units for reassembly and coordinated installation.</w:t>
      </w:r>
    </w:p>
    <w:p w:rsidR="00000000" w:rsidDel="00000000" w:rsidP="00000000" w:rsidRDefault="00000000" w:rsidRPr="00000000" w14:paraId="0000003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864"/>
          <w:tab w:val="left" w:pos="3060"/>
          <w:tab w:val="right" w:pos="9990"/>
        </w:tabs>
        <w:spacing w:after="0" w:before="24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Infill must be mechanically fastened in order to easily replace individual parts due to damage sustained during shipping or installation.</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90"/>
        </w:tabs>
        <w:spacing w:after="0" w:before="0" w:line="240" w:lineRule="auto"/>
        <w:ind w:left="1440" w:right="0" w:hanging="57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90"/>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3.2 INSTALLATION</w:t>
      </w:r>
    </w:p>
    <w:p w:rsidR="00000000" w:rsidDel="00000000" w:rsidP="00000000" w:rsidRDefault="00000000" w:rsidRPr="00000000" w14:paraId="000000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sunshades per manufacturer’s written instructions and as indicated on drawings. </w:t>
      </w:r>
    </w:p>
    <w:p w:rsidR="00000000" w:rsidDel="00000000" w:rsidP="00000000" w:rsidRDefault="00000000" w:rsidRPr="00000000" w14:paraId="000000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Locate and place sunshades level, plumb and at indicated alignment with adjacent work.</w:t>
      </w:r>
    </w:p>
    <w:p w:rsidR="00000000" w:rsidDel="00000000" w:rsidP="00000000" w:rsidRDefault="00000000" w:rsidRPr="00000000" w14:paraId="000000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Repair damaged finishes so no evidence remains of corrective work. Return items to the factory that cannot be refinished in the field. Make required alterations and refinish entire unit or provide new units.</w:t>
      </w:r>
    </w:p>
    <w:p w:rsidR="00000000" w:rsidDel="00000000" w:rsidP="00000000" w:rsidRDefault="00000000" w:rsidRPr="00000000" w14:paraId="000000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Protect galvanized and nonferrous-metal surfaces from corrosion or galvanic action by applying a coating of bituminous paint or elastomeric coating on surfaces that will be in contact with concrete, masonry, or dissimilar metals. Use of nylon washers and neoprene pads are approved.</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90"/>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END OF SECTION</w:t>
      </w:r>
    </w:p>
    <w:p w:rsidR="00000000" w:rsidDel="00000000" w:rsidP="00000000" w:rsidRDefault="00000000" w:rsidRPr="00000000" w14:paraId="0000003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upperLetter"/>
      <w:lvlText w:val="%1."/>
      <w:lvlJc w:val="left"/>
      <w:pPr>
        <w:ind w:left="720" w:hanging="360"/>
      </w:pPr>
      <w:rPr/>
    </w:lvl>
    <w:lvl w:ilvl="1">
      <w:start w:val="1"/>
      <w:numFmt w:val="decimal"/>
      <w:lvlText w:val="%2."/>
      <w:lvlJc w:val="left"/>
      <w:pPr>
        <w:ind w:left="1650" w:hanging="57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720" w:hanging="360"/>
      </w:pPr>
      <w:rPr>
        <w:sz w:val="20"/>
        <w:szCs w:val="20"/>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upp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3"/>
      <w:numFmt w:val="decimal"/>
      <w:lvlText w:val="%1"/>
      <w:lvlJc w:val="left"/>
      <w:pPr>
        <w:ind w:left="360" w:hanging="360"/>
      </w:pPr>
      <w:rPr/>
    </w:lvl>
    <w:lvl w:ilvl="1">
      <w:start w:val="1"/>
      <w:numFmt w:val="decimal"/>
      <w:lvlText w:val="%1.%2"/>
      <w:lvlJc w:val="left"/>
      <w:pPr>
        <w:ind w:left="360" w:hanging="360"/>
      </w:pPr>
      <w:rPr>
        <w:rFonts w:ascii="Arial" w:cs="Arial" w:eastAsia="Arial" w:hAnsi="Arial"/>
        <w:b w:val="1"/>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9">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upp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decimal"/>
      <w:lvlText w:val="%1"/>
      <w:lvlJc w:val="left"/>
      <w:pPr>
        <w:ind w:left="360" w:hanging="360"/>
      </w:pPr>
      <w:rPr/>
    </w:lvl>
    <w:lvl w:ilvl="1">
      <w:start w:val="3"/>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0D583D"/>
    <w:pPr>
      <w:spacing w:after="0"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0D583D"/>
    <w:rPr>
      <w:b w:val="1"/>
      <w:bCs w:val="1"/>
    </w:rPr>
  </w:style>
  <w:style w:type="character" w:styleId="Hyperlink">
    <w:name w:val="Hyperlink"/>
    <w:basedOn w:val="DefaultParagraphFont"/>
    <w:uiPriority w:val="99"/>
    <w:unhideWhenUsed w:val="1"/>
    <w:rsid w:val="00586EA7"/>
    <w:rPr>
      <w:color w:val="0000ff"/>
      <w:u w:val="single"/>
    </w:rPr>
  </w:style>
  <w:style w:type="paragraph" w:styleId="ListParagraph">
    <w:name w:val="List Paragraph"/>
    <w:basedOn w:val="Normal"/>
    <w:uiPriority w:val="34"/>
    <w:qFormat w:val="1"/>
    <w:rsid w:val="00586EA7"/>
    <w:pPr>
      <w:ind w:left="720"/>
      <w:contextualSpacing w:val="1"/>
    </w:pPr>
  </w:style>
  <w:style w:type="paragraph" w:styleId="PR1" w:customStyle="1">
    <w:name w:val="PR1"/>
    <w:basedOn w:val="Normal"/>
    <w:autoRedefine w:val="1"/>
    <w:qFormat w:val="1"/>
    <w:rsid w:val="00586EA7"/>
    <w:pPr>
      <w:tabs>
        <w:tab w:val="left" w:pos="864"/>
        <w:tab w:val="right" w:pos="9180"/>
      </w:tabs>
      <w:spacing w:after="0" w:before="240" w:line="240" w:lineRule="auto"/>
      <w:outlineLvl w:val="2"/>
    </w:pPr>
    <w:rPr>
      <w:rFonts w:ascii="Times New Roman" w:cs="Times New Roman" w:eastAsia="Times New Roman" w:hAnsi="Times New Roman"/>
      <w:sz w:val="20"/>
      <w:szCs w:val="20"/>
    </w:rPr>
  </w:style>
  <w:style w:type="paragraph" w:styleId="SUT" w:customStyle="1">
    <w:name w:val="SUT"/>
    <w:basedOn w:val="Normal"/>
    <w:next w:val="PR1"/>
    <w:rsid w:val="00586EA7"/>
    <w:pPr>
      <w:numPr>
        <w:ilvl w:val="1"/>
        <w:numId w:val="1"/>
      </w:numPr>
      <w:tabs>
        <w:tab w:val="right" w:pos="9990"/>
      </w:tabs>
      <w:spacing w:after="0" w:before="240" w:line="240" w:lineRule="auto"/>
      <w:jc w:val="both"/>
    </w:pPr>
    <w:rPr>
      <w:rFonts w:ascii="Times New Roman" w:cs="Times New Roman" w:eastAsia="Times New Roman" w:hAnsi="Times New Roman"/>
      <w:sz w:val="20"/>
      <w:szCs w:val="20"/>
    </w:rPr>
  </w:style>
  <w:style w:type="paragraph" w:styleId="DST" w:customStyle="1">
    <w:name w:val="DST"/>
    <w:basedOn w:val="Normal"/>
    <w:next w:val="PR1"/>
    <w:rsid w:val="00586EA7"/>
    <w:pPr>
      <w:numPr>
        <w:ilvl w:val="2"/>
        <w:numId w:val="1"/>
      </w:numPr>
      <w:tabs>
        <w:tab w:val="right" w:pos="9990"/>
      </w:tabs>
      <w:spacing w:after="0" w:before="240" w:line="240" w:lineRule="auto"/>
      <w:jc w:val="both"/>
    </w:pPr>
    <w:rPr>
      <w:rFonts w:ascii="Times New Roman" w:cs="Times New Roman" w:eastAsia="Times New Roman" w:hAnsi="Times New Roman"/>
      <w:sz w:val="20"/>
      <w:szCs w:val="20"/>
    </w:rPr>
  </w:style>
  <w:style w:type="paragraph" w:styleId="ART" w:customStyle="1">
    <w:name w:val="ART"/>
    <w:basedOn w:val="Normal"/>
    <w:next w:val="PR1"/>
    <w:autoRedefine w:val="1"/>
    <w:qFormat w:val="1"/>
    <w:rsid w:val="00EC7EBC"/>
    <w:pPr>
      <w:numPr>
        <w:ilvl w:val="1"/>
        <w:numId w:val="11"/>
      </w:numPr>
      <w:tabs>
        <w:tab w:val="left" w:pos="864"/>
        <w:tab w:val="left" w:pos="3060"/>
        <w:tab w:val="right" w:pos="9990"/>
      </w:tabs>
      <w:spacing w:after="0" w:before="240" w:line="240" w:lineRule="auto"/>
      <w:jc w:val="both"/>
      <w:outlineLvl w:val="1"/>
    </w:pPr>
    <w:rPr>
      <w:rFonts w:ascii="Arial" w:cs="Arial" w:eastAsia="Times New Roman" w:hAnsi="Arial"/>
      <w:b w:val="1"/>
      <w:sz w:val="20"/>
      <w:szCs w:val="20"/>
    </w:rPr>
  </w:style>
  <w:style w:type="paragraph" w:styleId="PR2" w:customStyle="1">
    <w:name w:val="PR2"/>
    <w:basedOn w:val="Normal"/>
    <w:autoRedefine w:val="1"/>
    <w:qFormat w:val="1"/>
    <w:rsid w:val="00586EA7"/>
    <w:pPr>
      <w:numPr>
        <w:ilvl w:val="5"/>
        <w:numId w:val="1"/>
      </w:numPr>
      <w:tabs>
        <w:tab w:val="right" w:pos="9990"/>
      </w:tabs>
      <w:spacing w:after="0" w:line="240" w:lineRule="auto"/>
      <w:jc w:val="both"/>
      <w:outlineLvl w:val="3"/>
    </w:pPr>
    <w:rPr>
      <w:rFonts w:ascii="Times New Roman" w:cs="Times New Roman" w:eastAsia="Times New Roman" w:hAnsi="Times New Roman"/>
      <w:sz w:val="20"/>
      <w:szCs w:val="20"/>
    </w:rPr>
  </w:style>
  <w:style w:type="paragraph" w:styleId="PR3" w:customStyle="1">
    <w:name w:val="PR3"/>
    <w:basedOn w:val="Normal"/>
    <w:autoRedefine w:val="1"/>
    <w:qFormat w:val="1"/>
    <w:rsid w:val="00586EA7"/>
    <w:pPr>
      <w:numPr>
        <w:ilvl w:val="6"/>
        <w:numId w:val="1"/>
      </w:numPr>
      <w:tabs>
        <w:tab w:val="right" w:pos="9990"/>
      </w:tabs>
      <w:spacing w:after="0" w:line="240" w:lineRule="auto"/>
      <w:jc w:val="both"/>
      <w:outlineLvl w:val="4"/>
    </w:pPr>
    <w:rPr>
      <w:rFonts w:ascii="Times New Roman" w:cs="Times New Roman" w:eastAsia="Times New Roman" w:hAnsi="Times New Roman"/>
      <w:sz w:val="20"/>
      <w:szCs w:val="20"/>
    </w:rPr>
  </w:style>
  <w:style w:type="paragraph" w:styleId="PR4" w:customStyle="1">
    <w:name w:val="PR4"/>
    <w:basedOn w:val="Normal"/>
    <w:autoRedefine w:val="1"/>
    <w:qFormat w:val="1"/>
    <w:rsid w:val="00586EA7"/>
    <w:pPr>
      <w:numPr>
        <w:ilvl w:val="7"/>
        <w:numId w:val="1"/>
      </w:numPr>
      <w:tabs>
        <w:tab w:val="right" w:pos="9990"/>
      </w:tabs>
      <w:spacing w:after="0" w:line="240" w:lineRule="auto"/>
      <w:jc w:val="both"/>
      <w:outlineLvl w:val="5"/>
    </w:pPr>
    <w:rPr>
      <w:rFonts w:ascii="Times New Roman" w:cs="Times New Roman" w:eastAsia="Times New Roman" w:hAnsi="Times New Roman"/>
      <w:sz w:val="20"/>
      <w:szCs w:val="20"/>
    </w:rPr>
  </w:style>
  <w:style w:type="paragraph" w:styleId="PR5" w:customStyle="1">
    <w:name w:val="PR5"/>
    <w:basedOn w:val="Normal"/>
    <w:autoRedefine w:val="1"/>
    <w:qFormat w:val="1"/>
    <w:rsid w:val="00586EA7"/>
    <w:pPr>
      <w:numPr>
        <w:ilvl w:val="8"/>
        <w:numId w:val="1"/>
      </w:numPr>
      <w:tabs>
        <w:tab w:val="right" w:pos="9990"/>
      </w:tabs>
      <w:spacing w:after="0" w:line="240" w:lineRule="auto"/>
      <w:jc w:val="both"/>
      <w:outlineLvl w:val="6"/>
    </w:pPr>
    <w:rPr>
      <w:rFonts w:ascii="Times New Roman" w:cs="Times New Roman" w:eastAsia="Times New Roman" w:hAnsi="Times New Roman"/>
      <w:sz w:val="20"/>
      <w:szCs w:val="20"/>
    </w:rPr>
  </w:style>
  <w:style w:type="paragraph" w:styleId="EOS" w:customStyle="1">
    <w:name w:val="EOS"/>
    <w:basedOn w:val="Normal"/>
    <w:uiPriority w:val="99"/>
    <w:rsid w:val="00586EA7"/>
    <w:pPr>
      <w:tabs>
        <w:tab w:val="right" w:pos="9990"/>
      </w:tabs>
      <w:spacing w:after="0" w:before="240" w:line="240" w:lineRule="auto"/>
      <w:jc w:val="both"/>
    </w:pPr>
    <w:rPr>
      <w:rFonts w:ascii="Times New Roman" w:cs="Times New Roman" w:eastAsia="Times New Roman" w:hAnsi="Times New Roman"/>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5.0" w:type="dxa"/>
        <w:left w:w="45.0" w:type="dxa"/>
        <w:bottom w:w="45.0" w:type="dxa"/>
        <w:right w:w="4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rch-f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Vd7nILuuG+eBv37odRgOh6rOAQ==">AMUW2mXAKUrvP6f6oKlhyJPFevFbAZZpxV8pdHualCao0z6OUeQhgVkUSkbjAfglf9cbmGqhh5EB+7G7r5ETRXlHEfxrkL7pzii9EZQaEXKzNPoQI7j6Ltk=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2017-03-27T18:26:00Z</dcterms:created>
  <dc:creator>Chad Peterson</dc:creator>
</cp:coreProperties>
</file>